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A4" w:rsidRPr="00A31EA4" w:rsidRDefault="00A31EA4" w:rsidP="00A31EA4">
      <w:pPr>
        <w:pStyle w:val="3"/>
        <w:shd w:val="clear" w:color="auto" w:fill="FFFFFF"/>
        <w:jc w:val="center"/>
        <w:rPr>
          <w:color w:val="474747"/>
        </w:rPr>
      </w:pPr>
      <w:r w:rsidRPr="00A31EA4">
        <w:rPr>
          <w:color w:val="474747"/>
        </w:rPr>
        <w:t xml:space="preserve">Приказ </w:t>
      </w:r>
      <w:proofErr w:type="spellStart"/>
      <w:r w:rsidRPr="00A31EA4">
        <w:rPr>
          <w:color w:val="474747"/>
        </w:rPr>
        <w:t>Минобрнауки</w:t>
      </w:r>
      <w:proofErr w:type="spellEnd"/>
      <w:r w:rsidRPr="00A31EA4">
        <w:rPr>
          <w:color w:val="474747"/>
        </w:rPr>
        <w:t xml:space="preserve"> России от 15.02.2012 N 107 "Об утверждении Порядка приема граждан в общеобразовательные учреждения"</w:t>
      </w:r>
    </w:p>
    <w:p w:rsidR="00A31EA4" w:rsidRPr="00A31EA4" w:rsidRDefault="00A31EA4" w:rsidP="00A31EA4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59AA"/>
          <w:sz w:val="27"/>
          <w:szCs w:val="27"/>
          <w:lang w:eastAsia="ru-RU"/>
        </w:rPr>
      </w:pPr>
    </w:p>
    <w:p w:rsidR="00A31EA4" w:rsidRPr="00A31EA4" w:rsidRDefault="00A31EA4" w:rsidP="00A31EA4">
      <w:pPr>
        <w:shd w:val="clear" w:color="auto" w:fill="FFFFFF"/>
        <w:spacing w:after="150" w:line="29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  <w:lang w:eastAsia="ru-RU"/>
        </w:rPr>
        <w:t>Зарегистрирован Министерством юстиции Российской Федерации</w:t>
      </w:r>
      <w:r w:rsidRPr="00A31EA4"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  <w:lang w:eastAsia="ru-RU"/>
        </w:rPr>
        <w:br/>
        <w:t> 17 апреля 2012 г. Регистрационный № 23859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со статьей 16 Закона Российской Федерации от 10 июля 1992 г. № 3266-1 "Об образовании"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2000, № 30, ст. 3120; 2002, № 26, ст. 2517; 2004, № 10, ст. 835;</w:t>
      </w:r>
      <w:proofErr w:type="gram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 35, ст. 3607; 2006, № 1, ст. 10; 2007, № 2, ст. 360; № 7, ст. 838; № 27, ст. 3215; № 44, ст. 5280; № 49, ст. 6070, ст. 6074; 2008, № 30, ст. 3616; 2009, № 7, ст. 786, ст. 787; № 46, ст. 5419; 2011, № 6, ст. 793; № 27, ст. 3871; № 46, ст. 6408; № 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47, ст. 6608) и</w:t>
      </w:r>
      <w:r w:rsidRPr="00A31EA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4" w:anchor="p5_2_12" w:history="1">
        <w:r w:rsidRPr="00A31EA4">
          <w:rPr>
            <w:rFonts w:ascii="Times New Roman" w:eastAsia="Times New Roman" w:hAnsi="Times New Roman" w:cs="Times New Roman"/>
            <w:color w:val="0079CC"/>
            <w:sz w:val="23"/>
            <w:u w:val="single"/>
            <w:lang w:eastAsia="ru-RU"/>
          </w:rPr>
          <w:t>пунктом 5.2.12</w:t>
        </w:r>
      </w:hyperlink>
      <w:r w:rsidRPr="00A31EA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15 мая 2010 г. № 337 (Собрание законодательства Российской Федерации, 2010, № 21, ст. 2603; № 26, ст. 3350; 2011, № 14, ст. 1935; № 28, ст. 4214; № 37, ст. 5257; № 47, ст. 6650, ст. 6662), приказываю:</w:t>
      </w:r>
      <w:proofErr w:type="gramEnd"/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Утвердить прилагаемый Порядок приема граждан в общеобразовательные учреждения.</w:t>
      </w:r>
    </w:p>
    <w:p w:rsidR="00A31EA4" w:rsidRPr="00A31EA4" w:rsidRDefault="00A31EA4" w:rsidP="00A31EA4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Министр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А.А.ФУРСЕНКО</w:t>
      </w:r>
    </w:p>
    <w:p w:rsidR="00A31EA4" w:rsidRPr="00A31EA4" w:rsidRDefault="00A31EA4" w:rsidP="00A31EA4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A31EA4" w:rsidRPr="00A31EA4" w:rsidRDefault="00A31EA4" w:rsidP="00A31EA4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</w:p>
    <w:p w:rsidR="00A31EA4" w:rsidRPr="00A31EA4" w:rsidRDefault="00A31EA4" w:rsidP="00A31EA4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Утвержден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приказом Министерства образования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 науки Российской Федерации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от 15 февраля 2012 г. № 107</w:t>
      </w:r>
    </w:p>
    <w:p w:rsidR="00A31EA4" w:rsidRPr="00A31EA4" w:rsidRDefault="00A31EA4" w:rsidP="00A31EA4">
      <w:p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ПОРЯДОК ПРИЕМА ГРАЖДАН В ОБЩЕОБРАЗОВАТЕЛЬНЫЕ УЧРЕЖДЕНИЯ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1. 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Настоящий Порядок приема граждан в общеобразовательные учреждения (далее - Порядок) регламентирует прием граждан Российской Федерации (далее - граждане, дети) в федеральные государственные общеобразовательные учреждения, государственные общеобразовательные учреждения, находящиеся в ведении субъектов Российской Федерации, муниципальные общеобразовательные учреждения, негосударственные общеобразовательные учреждения (далее соответственно - государственные, муниципальные, негосударственные учреждения, вместе - учреждения) для обучения по основным общеобразовательным программам начального общего, основного общего и среднего (полного) общего образования</w:t>
      </w:r>
      <w:proofErr w:type="gram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(далее - основные общеобразовательные программы).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Действие настоящего Порядка распространяется на образовательные учреждения, реализующие общеобразовательные программы.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 Прием иностранных граждан и лиц без гражданства, в том числе соотечественников за рубежом, в учреждения для 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обучения</w:t>
      </w:r>
      <w:proofErr w:type="gram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Правила приема граждан в учреждения определяются учреждением самостоятельно в соответствии с законодательством Российской Федерации.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 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Правила приема граждан в муниципальные учреждения для обучения по основным общеобразовательным программам должны обеспечивать прием в указанные образовательные 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учреждения граждан, которые проживают на территории муниципального района, городского округа, закрепленной соответствующими органами местного самоуправления за конкретным муниципальным учреждением (далее - закрепленная территория), и имеющих право на получение общего образования (далее - закрепленные лица)</w:t>
      </w:r>
      <w:r w:rsidRPr="00A31EA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5" w:anchor="prim1" w:history="1">
        <w:r w:rsidRPr="00A31EA4">
          <w:rPr>
            <w:rFonts w:ascii="Times New Roman" w:eastAsia="Times New Roman" w:hAnsi="Times New Roman" w:cs="Times New Roman"/>
            <w:color w:val="0079CC"/>
            <w:sz w:val="23"/>
            <w:u w:val="single"/>
            <w:lang w:eastAsia="ru-RU"/>
          </w:rPr>
          <w:t>&lt;1&gt;</w:t>
        </w:r>
      </w:hyperlink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</w:t>
      </w:r>
      <w:hyperlink r:id="rId6" w:anchor="st65_3" w:history="1">
        <w:r w:rsidRPr="00A31EA4">
          <w:rPr>
            <w:rFonts w:ascii="Times New Roman" w:eastAsia="Times New Roman" w:hAnsi="Times New Roman" w:cs="Times New Roman"/>
            <w:color w:val="0079CC"/>
            <w:sz w:val="23"/>
            <w:u w:val="single"/>
            <w:lang w:eastAsia="ru-RU"/>
          </w:rPr>
          <w:t>пункт 3 статьи 65</w:t>
        </w:r>
      </w:hyperlink>
      <w:r w:rsidRPr="00A31EA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Семейного кодекса Российской Федерации (Собрание законодательства Российской Федерации, 1996, № 1, ст. 16; 2011, № 19, ст. 2715)).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Регистрация по месту жительства (пребывания) закрепленных лиц, не достигших четырнадцати лет, осуществляется с выдачей свидетельства о регистрации по месту жительства (свидетельства по месту пребывания) (</w:t>
      </w:r>
      <w:proofErr w:type="spell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пп</w:t>
      </w:r>
      <w:proofErr w:type="spell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28 и 29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г. № 713</w:t>
      </w:r>
      <w:proofErr w:type="gram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Собрание законодательства Российской Федерации, 1995, № 30, ст. 2939; 1996, № 18, ст. 2144; 1997, № 8, ст. 952; 2000, № 13, ст. 1370; 2002, № 34, ст. 3294; 2004, № 52, ст. 5493; 2008, № 14, ст. 1412; 2010, № 37, ст. 4701; № 46, ст. 6024; 2011, № 44, ст. 6282; 2012, № 17, ст. 1986; № 22, ст. 2866)).</w:t>
      </w:r>
      <w:proofErr w:type="gramEnd"/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Закрепленным лицам может быть отказано в приеме только по причине отсутствия свободных мест в учреждении</w:t>
      </w:r>
      <w:r w:rsidRPr="00A31EA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7" w:anchor="prim2" w:history="1">
        <w:r w:rsidRPr="00A31EA4">
          <w:rPr>
            <w:rFonts w:ascii="Times New Roman" w:eastAsia="Times New Roman" w:hAnsi="Times New Roman" w:cs="Times New Roman"/>
            <w:color w:val="0079CC"/>
            <w:sz w:val="23"/>
            <w:u w:val="single"/>
            <w:lang w:eastAsia="ru-RU"/>
          </w:rPr>
          <w:t>&lt;2&gt;</w:t>
        </w:r>
      </w:hyperlink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A31EA4" w:rsidRPr="00A31EA4" w:rsidRDefault="00A31EA4" w:rsidP="00A31EA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Прием закрепленных лиц в учреждения всех видов осуществляется без вступительных испытаний (процедур отбора).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Государственные учреждения, негосударственные учреждения, реализующие на ступени основного общего и среднего (полного) 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учреждения на соответствующие ступени механизмы выявления склонностей детей к углубленной и/или профильной подготовке по соответствующим учебным предметам.</w:t>
      </w:r>
      <w:proofErr w:type="gramEnd"/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Государственные учреждения, негосударственные учреждения, реализующие общеобразовательные программы для детей и подростков, проявивших выдающиеся способности, способности к занятию определенным видом искусства или спорта, в целях наиболее полного удовлетворения потребностей обучающихся предусматривают в правилах приема граждан в учреждение механизмы выявления у детей данных способностей.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Прием граждан в учреждение с наличием интерната проводится при отсутствии медицинских противопоказаний для пребывания детей в таком учреждении.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Прием граждан для обучения в филиале учреждения осуществляется в соответствии с правилами приема граждан в учреждение.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10. 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района, городского округа о закрепленной территории (далее -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</w:t>
      </w:r>
      <w:proofErr w:type="gram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p11"/>
      <w:bookmarkEnd w:id="0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11.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12. 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2002, № 30, ст. 3032</w:t>
      </w:r>
      <w:proofErr w:type="gram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дата и место рождения ребенка;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Копии предъявляемых при приеме документов хранятся в учреждении на время обучения ребенка.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15. Требование предоставления других документов в качестве основания для приема детей в учреждение не допускается.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16. Прием заявлений в первый класс учреждений для закрепленных лиц начинается не позднее 10 марта и завершается не позднее 31 июля текущего года.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Зачисление в учреждение оформляется приказом руководителя учреждения в течение 7 рабочих дней после приема документов.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17. Для удобства родителей (законных представителей) детей учреждение вправе установить график приема документов в зависимости от адреса регистрации.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19. Дети, зачисленные в учреждения, реализующие основные общеобразовательные программы дошкольного, начального общего, основного общего и среднего (полного) общего образования, для освоения программы дошкольного образования продолжают обучение на ступени начального общего образования в том же учреждении.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p20"/>
      <w:bookmarkEnd w:id="1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A31EA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8" w:anchor="prim3" w:history="1">
        <w:r w:rsidRPr="00A31EA4">
          <w:rPr>
            <w:rFonts w:ascii="Times New Roman" w:eastAsia="Times New Roman" w:hAnsi="Times New Roman" w:cs="Times New Roman"/>
            <w:color w:val="0079CC"/>
            <w:sz w:val="23"/>
            <w:u w:val="single"/>
            <w:lang w:eastAsia="ru-RU"/>
          </w:rPr>
          <w:t>&lt;3&gt;</w:t>
        </w:r>
      </w:hyperlink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22. Приказы размещаются на информационном стенде в день их издания.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23.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31EA4" w:rsidRPr="00A31EA4" w:rsidRDefault="00A31EA4" w:rsidP="00A31EA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prim1"/>
      <w:bookmarkEnd w:id="2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</w:t>
      </w:r>
      <w:proofErr w:type="gramStart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&gt; Д</w:t>
      </w:r>
      <w:proofErr w:type="gramEnd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</w:t>
      </w:r>
      <w:hyperlink r:id="rId9" w:anchor="st20_2" w:history="1">
        <w:r w:rsidRPr="00A31EA4">
          <w:rPr>
            <w:rFonts w:ascii="Times New Roman" w:eastAsia="Times New Roman" w:hAnsi="Times New Roman" w:cs="Times New Roman"/>
            <w:color w:val="0079CC"/>
            <w:sz w:val="23"/>
            <w:u w:val="single"/>
            <w:lang w:eastAsia="ru-RU"/>
          </w:rPr>
          <w:t>пункт 2 статьи 20</w:t>
        </w:r>
      </w:hyperlink>
      <w:r w:rsidRPr="00A31EA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Гражданского кодекса Российской Федерации (Собрание законодательства Российской Федерации, 1994, № 32, ст. 3301)).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prim2"/>
      <w:bookmarkEnd w:id="3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&lt;2&gt; Пункт 46 Типового положения об общеобразовательном учреждении, утвержденного постановлением Правительства Российской Федерации от 19 марта 2001 г. № 196 (Собрание законодательства Российской Федерации, 2001, № 13, ст. 1252; 2007, № 31, ст. 4082).</w:t>
      </w:r>
    </w:p>
    <w:p w:rsidR="00A31EA4" w:rsidRPr="00A31EA4" w:rsidRDefault="00A31EA4" w:rsidP="00A31E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" w:name="prim3"/>
      <w:bookmarkEnd w:id="4"/>
      <w:r w:rsidRPr="00A31E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&lt;3&gt; Статья 9 Федерального закона от 27 июля 2006 г. № 152-ФЗ "О персональных данных" (Собрание законодательства Российской Федерации, 2006, № 31, ст. 3451; 2010, № 31, ст. 4196; 2011, № 31, ст. 4701).</w:t>
      </w:r>
    </w:p>
    <w:p w:rsidR="00D0370A" w:rsidRPr="00A31EA4" w:rsidRDefault="00D0370A">
      <w:pPr>
        <w:rPr>
          <w:rFonts w:ascii="Times New Roman" w:hAnsi="Times New Roman" w:cs="Times New Roman"/>
        </w:rPr>
      </w:pPr>
    </w:p>
    <w:sectPr w:rsidR="00D0370A" w:rsidRPr="00A31EA4" w:rsidSect="00D0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A4"/>
    <w:rsid w:val="00147898"/>
    <w:rsid w:val="00A31EA4"/>
    <w:rsid w:val="00D0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0A"/>
  </w:style>
  <w:style w:type="paragraph" w:styleId="2">
    <w:name w:val="heading 2"/>
    <w:basedOn w:val="a"/>
    <w:link w:val="20"/>
    <w:uiPriority w:val="9"/>
    <w:qFormat/>
    <w:rsid w:val="00A31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1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1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1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1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1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A3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1EA4"/>
  </w:style>
  <w:style w:type="character" w:styleId="a3">
    <w:name w:val="Hyperlink"/>
    <w:basedOn w:val="a0"/>
    <w:uiPriority w:val="99"/>
    <w:semiHidden/>
    <w:unhideWhenUsed/>
    <w:rsid w:val="00A31EA4"/>
    <w:rPr>
      <w:color w:val="0000FF"/>
      <w:u w:val="single"/>
    </w:rPr>
  </w:style>
  <w:style w:type="paragraph" w:customStyle="1" w:styleId="normactprilozhenie">
    <w:name w:val="norm_act_prilozhenie"/>
    <w:basedOn w:val="a"/>
    <w:rsid w:val="00A3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3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prikaz-minobrnauki-ot-15022012-no-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prikaz-minobrnauki-ot-15022012-no-1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prikaz-minobrnauki-ot-15022012-no-1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273--84d1f.xn--p1ai/zakonodatelstvo/postanovlenie-pravitelstva-rf-ot-15052010-no-337" TargetMode="External"/><Relationship Id="rId9" Type="http://schemas.openxmlformats.org/officeDocument/2006/relationships/hyperlink" Target="http://xn--273--84d1f.xn--p1ai/zakonodatelstvo/grazhdanskiy-kodeks-rossiyskoy-federacii-chast-pervaya-ot-30111994-no-51-f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2016-10-17T06:06:00Z</dcterms:created>
  <dcterms:modified xsi:type="dcterms:W3CDTF">2016-10-17T06:24:00Z</dcterms:modified>
</cp:coreProperties>
</file>