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15161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3810" cy="9061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81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31B3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Рособразования от 29.07.2009 N 17-110</w:t>
            </w:r>
            <w:r>
              <w:rPr>
                <w:sz w:val="48"/>
                <w:szCs w:val="48"/>
              </w:rPr>
              <w:br/>
              <w:t>"Об обеспечении защиты персональных данных"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31B3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17.10.2017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31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31B38">
      <w:pPr>
        <w:pStyle w:val="ConsPlusNormal"/>
        <w:jc w:val="both"/>
        <w:outlineLvl w:val="0"/>
      </w:pPr>
    </w:p>
    <w:p w:rsidR="00000000" w:rsidRDefault="00B31B38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B31B38">
      <w:pPr>
        <w:pStyle w:val="ConsPlusTitle"/>
        <w:jc w:val="center"/>
      </w:pPr>
    </w:p>
    <w:p w:rsidR="00000000" w:rsidRDefault="00B31B38">
      <w:pPr>
        <w:pStyle w:val="ConsPlusTitle"/>
        <w:jc w:val="center"/>
      </w:pPr>
      <w:r>
        <w:t>ФЕДЕРАЛЬНОЕ АГЕНТСТВО ПО ОБРАЗОВАНИЮ</w:t>
      </w:r>
    </w:p>
    <w:p w:rsidR="00000000" w:rsidRDefault="00B31B38">
      <w:pPr>
        <w:pStyle w:val="ConsPlusTitle"/>
        <w:jc w:val="center"/>
      </w:pPr>
    </w:p>
    <w:p w:rsidR="00000000" w:rsidRDefault="00B31B38">
      <w:pPr>
        <w:pStyle w:val="ConsPlusTitle"/>
        <w:jc w:val="center"/>
      </w:pPr>
      <w:r>
        <w:t>ПИСЬМО</w:t>
      </w:r>
    </w:p>
    <w:p w:rsidR="00000000" w:rsidRDefault="00B31B38">
      <w:pPr>
        <w:pStyle w:val="ConsPlusTitle"/>
        <w:jc w:val="center"/>
      </w:pPr>
      <w:r>
        <w:t>от 29 июля 2009 г. N 17-110</w:t>
      </w:r>
    </w:p>
    <w:p w:rsidR="00000000" w:rsidRDefault="00B31B38">
      <w:pPr>
        <w:pStyle w:val="ConsPlusTitle"/>
        <w:jc w:val="center"/>
      </w:pPr>
    </w:p>
    <w:p w:rsidR="00000000" w:rsidRDefault="00B31B38">
      <w:pPr>
        <w:pStyle w:val="ConsPlusTitle"/>
        <w:jc w:val="center"/>
      </w:pPr>
      <w:r>
        <w:t>ОБ ОБЕСПЕЧЕНИИ ЗАЩИТЫ ПЕРСОНАЛЬНЫХ ДАННЫХ</w:t>
      </w:r>
    </w:p>
    <w:p w:rsidR="00000000" w:rsidRDefault="00B31B38">
      <w:pPr>
        <w:pStyle w:val="ConsPlusNormal"/>
        <w:jc w:val="center"/>
      </w:pPr>
    </w:p>
    <w:p w:rsidR="00000000" w:rsidRDefault="00B31B38">
      <w:pPr>
        <w:pStyle w:val="ConsPlusNormal"/>
        <w:ind w:firstLine="540"/>
        <w:jc w:val="both"/>
      </w:pPr>
      <w:r>
        <w:t>В соответствии с письмами Роскомнадзора от 23.06.2009 N 07-2/6639 и Рособразования от 03.09.2008 N 17-02-09/185 напоминаем, что информационные системы персональных данных, созданные после вступления в действие Федерального закона Российской Федерации от 26</w:t>
      </w:r>
      <w:r>
        <w:t>.07.2006 N 152-ФЗ "О персональных данных", должны соответствовать требованиям данного закона. Ранее созданные информационные системы должны быть приведены в соответствие с требованиями закона не позднее 1 января 2010 года.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Лица, виновные в нарушении требов</w:t>
      </w:r>
      <w:r>
        <w:t>аний закона, несут гражданскую, уголовную, административную, дисциплинарную и иную предусмотренную законодательством Российской Федерации ответственность. Контроль за соблюдением законодательства о персональных данных осуществляют территориальные органы Фе</w:t>
      </w:r>
      <w:r>
        <w:t>деральной службы по надзору в сфере связи, информационных технологий и массовых коммуникаций (Роскомнадзора).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 xml:space="preserve">В соответствии со статьей 9 Федерального закона Российской Федерации от 26.07.2006 N 152-ФЗ обработка персональных данных должна осуществляться с </w:t>
      </w:r>
      <w:r>
        <w:t>письменного согласия субъектов персональных данных или их законных представителей. Письменное согласие в виде анкеты, заполняемой и подписываемой каждым абитуриентом, учащимся и работником учреждения, должно включать: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2) наименование (фамилию, имя, отчество) и адрес оператора, получающе</w:t>
      </w:r>
      <w:r>
        <w:t>го согласие субъекта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3) цель обработки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4) перечень персональных данных, на обработку которых дается согласие субъекта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 xml:space="preserve">5) перечень действий с персональными данными, на совершение которых дается </w:t>
      </w:r>
      <w:r>
        <w:t>согласие, общее описание используемых оператором способов обработки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6) срок, в течение которого действует согласие, а также порядок его отзыва по инициативе субъекта персональных данных.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В целях автоматизации обработки персональных дан</w:t>
      </w:r>
      <w:r>
        <w:t>ных в анкетах рекомендуется дополнительно указывать внутренний идентификационный номер (личный код) субъекта персональных данных, присваиваемый на весь период обучения или работы. Это позволит обезличить базы данных, если в них не содержатся иные персональ</w:t>
      </w:r>
      <w:r>
        <w:t>ные данные, и существенно сократить затраты на защиту информации.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Защита персональных данных должна осуществляться в соответствии с Постановлениями Правительства Российской Федерации от 17.11.2007 N 781 "Об утверждении Положения об обеспечении безопасности</w:t>
      </w:r>
      <w:r>
        <w:t xml:space="preserve"> персональных данных при их обработке в информационных системах персональных данных" и от 15.09.2008 N 687 "Об утверждении Положения об особенностях обработки персональных данных, осуществляемой без использования средств автоматизации".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Информация об основ</w:t>
      </w:r>
      <w:r>
        <w:t>ных нормативно-методических документах и требованиях по организации защиты персональных данных прилагается.</w:t>
      </w:r>
    </w:p>
    <w:p w:rsidR="00000000" w:rsidRDefault="00B31B38">
      <w:pPr>
        <w:pStyle w:val="ConsPlusNormal"/>
        <w:jc w:val="right"/>
      </w:pPr>
    </w:p>
    <w:p w:rsidR="00000000" w:rsidRDefault="00B31B38">
      <w:pPr>
        <w:pStyle w:val="ConsPlusNormal"/>
        <w:jc w:val="right"/>
      </w:pPr>
      <w:r>
        <w:t>Н.И.БУЛАЕВ</w:t>
      </w:r>
    </w:p>
    <w:p w:rsidR="00000000" w:rsidRDefault="00B31B38">
      <w:pPr>
        <w:pStyle w:val="ConsPlusNormal"/>
        <w:jc w:val="right"/>
      </w:pPr>
    </w:p>
    <w:p w:rsidR="00000000" w:rsidRDefault="00B31B38">
      <w:pPr>
        <w:pStyle w:val="ConsPlusNormal"/>
        <w:jc w:val="right"/>
      </w:pPr>
    </w:p>
    <w:p w:rsidR="00000000" w:rsidRDefault="00B31B38">
      <w:pPr>
        <w:pStyle w:val="ConsPlusNormal"/>
        <w:jc w:val="right"/>
      </w:pPr>
    </w:p>
    <w:p w:rsidR="00000000" w:rsidRDefault="00B31B38">
      <w:pPr>
        <w:pStyle w:val="ConsPlusNormal"/>
        <w:jc w:val="right"/>
      </w:pPr>
    </w:p>
    <w:p w:rsidR="00000000" w:rsidRDefault="00B31B38">
      <w:pPr>
        <w:pStyle w:val="ConsPlusNormal"/>
        <w:jc w:val="right"/>
      </w:pPr>
    </w:p>
    <w:p w:rsidR="00000000" w:rsidRDefault="00B31B38">
      <w:pPr>
        <w:pStyle w:val="ConsPlusNormal"/>
        <w:jc w:val="right"/>
        <w:outlineLvl w:val="0"/>
      </w:pPr>
      <w:r>
        <w:t>Приложение</w:t>
      </w:r>
    </w:p>
    <w:p w:rsidR="00000000" w:rsidRDefault="00B31B38">
      <w:pPr>
        <w:pStyle w:val="ConsPlusNormal"/>
        <w:jc w:val="center"/>
      </w:pPr>
    </w:p>
    <w:p w:rsidR="00000000" w:rsidRDefault="00B31B38">
      <w:pPr>
        <w:pStyle w:val="ConsPlusNormal"/>
        <w:jc w:val="center"/>
      </w:pPr>
      <w:r>
        <w:t>ИНФОРМАЦИЯ</w:t>
      </w:r>
    </w:p>
    <w:p w:rsidR="00000000" w:rsidRDefault="00B31B38">
      <w:pPr>
        <w:pStyle w:val="ConsPlusNormal"/>
        <w:jc w:val="center"/>
      </w:pPr>
      <w:r>
        <w:t>ОБ ОСНОВНЫХ НОРМАТИВНО-МЕТОДИЧЕСКИХ ДОКУМЕНТАХ</w:t>
      </w:r>
    </w:p>
    <w:p w:rsidR="00000000" w:rsidRDefault="00B31B38">
      <w:pPr>
        <w:pStyle w:val="ConsPlusNormal"/>
        <w:jc w:val="center"/>
      </w:pPr>
      <w:r>
        <w:t>И ТРЕБОВАНИЯХ ПО ОРГАНИЗАЦИИ ЗАЩИТЫ ПЕРСОНАЛЬНЫХ ДАННЫХ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Зако</w:t>
      </w:r>
      <w:r>
        <w:t>нодательством Российской Федерации ответственность за надлежащую защиту персональных данных возлагается на организации, в которых персональные данные обрабатываются. Уполномоченным органом по контролю за соблюдением законодательства о персональных данных я</w:t>
      </w:r>
      <w:r>
        <w:t>вляется Федеральная служба по надзору в сфере связи, информационных технологий и массовых коммуникаций (Роскомнадзор).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Роскомнадзор проводит плановые (целевые, комплексные) проверки, а также проверки по жалобам и обращениям физических и юридических лиц. Пр</w:t>
      </w:r>
      <w:r>
        <w:t>оверки систем защиты персональных данных могут также осуществляться ФСТЭК России или ФСБ России при проведении контроля систем защиты конфиденциальных данных или использования криптосредств. При обнаружении неправомерных действий с персональными данными их</w:t>
      </w:r>
      <w:r>
        <w:t xml:space="preserve"> обработка должна быть прекращена до устранения выявленных нарушений.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 xml:space="preserve">Нарушение законодательства о персональных данных, в соответствии с Федеральным законом от 27.07.2006 N 152-ФЗ "О персональных данных" (статья 24) влечет за собой гражданскую, уголовную, </w:t>
      </w:r>
      <w:r>
        <w:t>административную, дисциплинарную и иную предусмотренную законодательством Российской Федерации ответственность, налагаемую в судебном порядке.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1. Законодательство о защите персональных данных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Под персональными данными (ПД) понимают любую информацию, относящуюся к определенному или определяемому на основании такой информации физическому лицу (субъекту ПД), в том числе: фамилия, имя, отчество, год, месяц, дата и место рождения, адрес, семейное, с</w:t>
      </w:r>
      <w:r>
        <w:t>оциальное, имущественное положение, образование, профессия, доходы, другая информация.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Оператор персональных данных - государственный орган, муниципальный орган, юридическое или физическое лицо, организующие и (или) осуществляющие обработку персональных да</w:t>
      </w:r>
      <w:r>
        <w:t>нных, а также определяющие цели и содержание такой обработки.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Информационная система персональных данных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</w:t>
      </w:r>
      <w:r>
        <w:t>еских средств, позволяющих осуществлять обработку таких персональных данных с использованием средств автоматизации или без наличия таких средств.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Обработка персональных данных - действия (операции) с персональными данными, включая сбор, систематизацию, нак</w:t>
      </w:r>
      <w:r>
        <w:t>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Трансграничная передача персональных данных - передача персональных данных оператором</w:t>
      </w:r>
      <w:r>
        <w:t xml:space="preserve"> через Государственную границу Российской Федерации.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В целях защиты прав граждан на неприкосновенность частной жизни, личной и семейной тайны в последние годы принят ряд законодательных актов. В настоящее время законодательно-нормативная база по персональн</w:t>
      </w:r>
      <w:r>
        <w:t>ым данным включает: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Трудовой кодекс Российской Федерации от 30.12.2001 N 197-ФЗ (14 глава, с изменениями и дополнениями);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lastRenderedPageBreak/>
        <w:t>Федеральный закон от 19.12.2005 N 160-ФЗ "О ратификации Конвенции Совета Европы о защите физических лиц при автоматизированной обработ</w:t>
      </w:r>
      <w:r>
        <w:t>ке персональных данных";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Федеральный закон Российской Федерации от 27.07.2006 N 152-ФЗ "О персональных данных";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Постановление Правительства Российской Федерации от 17.11.2007 N 781 "Об утверждении Положения об обеспечении безопасности персональных данных п</w:t>
      </w:r>
      <w:r>
        <w:t>ри их обработке в информационных системах персональных данных";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Постановление Правительства Российской Федерации от 15.09.2008 N 687 "Об утверждении Положения об особенностях обработки персональных данных, осуществляемой без использования средств автоматиз</w:t>
      </w:r>
      <w:r>
        <w:t>ации";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Постановление Правительства Российской Федерации от 06.07.2008 N 512 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Постановл</w:t>
      </w:r>
      <w:r>
        <w:t>ение Правительства Российской Федерации от 15.08.2006 N 504 "О лицензировании деятельности по технической защите конфиденциальной информации";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Постановление Правительства Российской Федерации от 16.03.2009 N 228 "О Федеральной службе по надзору в сфере свя</w:t>
      </w:r>
      <w:r>
        <w:t>зи, информационных технологий и массовых коммуникаций";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Приказ ФСТЭК России, ФСБ России, Мининформсвязи России от 13.02.2008 N 55/86/20 "Об утверждении Порядка проведения классификации информационных систем персональных данных";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Приказ Россвязькомнадзора о</w:t>
      </w:r>
      <w:r>
        <w:t>т 17.07.2008 N 08 "Об утверждении образца формы уведомления об обработке персональных данных";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Приказ Россвязькомнадзора от 18.02.2009 N 42 "О внесении изменений в Приказ Россвязькомнадзора от 17 июля 2008 г. N 8 "Об утверждении образца формы уведомления о</w:t>
      </w:r>
      <w:r>
        <w:t>б обработке персональных данных".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Обеспечение безопасности персональных данных должно осуществляться в соответствии с методическими документами ФСТЭК России (документы ДСП):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"Основные мероприятия по организации и техническому обеспечению безопасности персо</w:t>
      </w:r>
      <w:r>
        <w:t>нальных данных, обрабатываемых в информационных системах персональных данных" от 15 февраля 2008 года;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"Базовая модель угроз безопасности персональных данных при их обработке в информационных системах персональных данных" от 15 февраля 2008 года;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"Методика</w:t>
      </w:r>
      <w:r>
        <w:t xml:space="preserve"> определения актуальных угроз безопасности персональных данных при их обработке в информационных системах персональных данных" от 15 февраля 2008 года;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"Рекомендации по обеспечению безопасности персональных данных при их обработке в информационных системах</w:t>
      </w:r>
      <w:r>
        <w:t xml:space="preserve"> персональных данных" от 15 февраля 2008 года.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Для получения перечисленных документов для служебного пользования можно обратиться во ФСТЭК России.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Использование криптосредств для обеспечения безопасности персональных данных должно осуществляться в соответствии с: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Приказом ФСБ России от 09.02.2005 N 66 "Об утверждении Положения о разработке, производстве, реализации и эксплуатации шифровальных (крипто</w:t>
      </w:r>
      <w:r>
        <w:t>графических) средств защиты информации";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Постановлением Правительства Российской Федерации от 29.12.2007 N 957 "Об утверждении положений о лицензировании отдельных видов деятельности, связанных с шифровальными (криптографическими) средствами";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lastRenderedPageBreak/>
        <w:t>Методическим</w:t>
      </w:r>
      <w:r>
        <w:t>и рекомендациями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(ФСБ России, от 21.02.2008 N 149/54-144);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Типовыми требованиями п</w:t>
      </w:r>
      <w:r>
        <w:t>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</w:t>
      </w:r>
      <w:r>
        <w:t>нных при их обработке в информационных системах персональных данных (ФСБ России, от 21.02.2008 N 149/6/6-622).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На основании указанных выше документов всеми организациями и физическими лицами на территории Российской Федерации должен обеспечиваться требуемы</w:t>
      </w:r>
      <w:r>
        <w:t>й уровень безопасности персональных данных (в действующих информационных системах - не позднее 01.01.2010). Лица, виновные в нарушении требований, несут предусмотренную законодательством Российской Федерации ответственность.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2. Порядок обработки персональ</w:t>
      </w:r>
      <w:r>
        <w:t>ных данных, осуществляемой без использования средств автоматизации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Обработка персональных данных без использования средств автоматизации осуществляется в соответствии с законодательством Российской Федерации и "Положением об особенностях обработки персона</w:t>
      </w:r>
      <w:r>
        <w:t>льных данных, осуществляемой без использования средств автоматизации", утвержденным Постановлением Правительства Российской Федерации от 15.09.2008 N 687.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Лица, осуществляющие обработку персональных данных без использования средств автоматизации (в том чис</w:t>
      </w:r>
      <w:r>
        <w:t>ле сотрудники организации-оператора или лица, осуществляющие такую обработку по договору с оператором),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</w:t>
      </w:r>
      <w:r>
        <w:t xml:space="preserve">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</w:t>
      </w:r>
      <w:r>
        <w:t>Федерации, а также локальными правовыми актами организации (при их наличии).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 xml:space="preserve"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</w:t>
      </w:r>
      <w:r>
        <w:t>были: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определены места хранения персональных данных (материальных носителей) и установлен перечень лиц, осуществляющих обработку персональных данных либо имеющих к ним доступ;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обеспечено раздельное хранение персональных данных (материальных носителей),</w:t>
      </w:r>
      <w:r>
        <w:t xml:space="preserve"> обработка которых осуществляется в различных целях;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соблюдены условия, обеспечивающие сохранность персональных данных и исключающие несанкционированный к ним доступ.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Перечень мер, необходимых для обеспечения таких условий, порядок их принятия, а также п</w:t>
      </w:r>
      <w:r>
        <w:t>еречень лиц, ответственных за реализацию указанных мер, устанавливается оператором в соответствии с требованиями, предъявляемыми указанными правовыми актами.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3. Основные обязанности операторов информационных систем, обрабатывающих персональные данные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Опе</w:t>
      </w:r>
      <w:r>
        <w:t>раторы обязаны обеспечивать защиту персональных данных во внедряемых информационных системах с момента их ввода в эксплуатацию.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В отношении действующих информационных систем, обрабатывающих персональные данные, операторы обязаны провести их классификацию с</w:t>
      </w:r>
      <w:r>
        <w:t xml:space="preserve"> оформлением соответствующего акта, реализовать до 01.01.2010 комплекс мер по защите персональных данных в соответствии с перечисленными правовыми </w:t>
      </w:r>
      <w:r>
        <w:lastRenderedPageBreak/>
        <w:t>актами и методическими документами в виде системы защиты персональных данных, провести оценку соответствия ин</w:t>
      </w:r>
      <w:r>
        <w:t>формационной системы персональных данных требованиям безопасности в форме сертификации (аттестации) или декларирования соответствия.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4. Порядок проведения (или уточнения) классификации информационных систем персональных данных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Постановление Правительства</w:t>
      </w:r>
      <w:r>
        <w:t xml:space="preserve"> Российской Федерации от 17.11.2007 N 781 возлагает обязанность классификации информационных систем персональных данных и задачу обеспечения их безопасности - на оператора персональных данных, а разработку методов и способов защиты персональных данных в ин</w:t>
      </w:r>
      <w:r>
        <w:t>формационных системах - на ФСТЭК России и ФСБ России.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Классификация информационных систем персональных данных осуществляется оператором в соответствии с Приказом ФСТЭК России, ФСБ России, Мининформсвязи России от 13.02.2008 N 55/86/20 "Об утверждении Поряд</w:t>
      </w:r>
      <w:r>
        <w:t>ка проведения классификации информационных систем персональных данных" в зависимости от категории обрабатываемых данных и их количества.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Установлены следующие категории персональных данных (ПД):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Категория 1 - ПД, касающиеся расовой, национальной принадлежности, политических взглядов, религиозных и философских убеждений, состояния здоровья, интимной жизни;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Категория 2 - ПД, позволяющие идентифицировать субъекта ПД и получить о нем дополнительную ин</w:t>
      </w:r>
      <w:r>
        <w:t>формацию, за исключением ПД, относящихся к категории 1;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Категория 3 - персональные данные, позволяющие идентифицировать субъекта ПД;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Категория 4 - обезличенные и (или) общедоступные персональные данные.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Информационные системы персональных данных подразделя</w:t>
      </w:r>
      <w:r>
        <w:t>ются на типовые и специальные. К типовым системам относятся системы, в которых требуется обеспечить только конфиденциальность персональных данных. Все остальные системы относятся к специальным.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В зависимости от последствий нарушений заданной характеристики</w:t>
      </w:r>
      <w:r>
        <w:t xml:space="preserve"> безопасности персональных данных типовой информационной системе присваивается один из классов: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класс 1 (К1) - информационные системы, для которых нарушения могут привести к значительным негативным последствиям для субъектов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класс 2 (К</w:t>
      </w:r>
      <w:r>
        <w:t>2) - информационные системы, для которых нарушения могут привести к негативным последствиям для субъектов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класс 3 (К3) - информационные системы, для которых нарушения могут привести к незначительным негативным последствиям для субъекто</w:t>
      </w:r>
      <w:r>
        <w:t>в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класс 4 (К4) - информационные системы, для которых нарушения не приводят к негативным последствиям для субъектов персональных данных.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Класс типовой информационной системы определяется оператором в соответствии с таблицей, приведенной</w:t>
      </w:r>
      <w:r>
        <w:t xml:space="preserve"> в Приказе ФСТЭК России, ФСБ России, Мининформсвязи России от 13.02.2008 N 55/86/20.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Класс специальной информационной системы определяется на основе модели угроз безопасности персональных данных по результатам анализа исходных данных в соответствии с приве</w:t>
      </w:r>
      <w:r>
        <w:t>денными выше методическими документами ФСТЭК России.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В случае выделения в составе информационной системы подсистем, каждая из которых является информационной системой, информационной системе в целом присваивается класс, соответствующий наиболее высокому кл</w:t>
      </w:r>
      <w:r>
        <w:t xml:space="preserve">ассу входящих в нее подсистем. Вследствие этого интегрированные информационные системы, как правило, подпадают под классы К1 и К2 и требуют больших затрат на </w:t>
      </w:r>
      <w:r>
        <w:lastRenderedPageBreak/>
        <w:t>защиту персональных данных. Защита систем упрощается, если сложная система сегментирована на неско</w:t>
      </w:r>
      <w:r>
        <w:t>лько отдельных, не связанных друг с другом систем, различных по целям и регламентам обработки персональных данных.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Результаты классификации информационных систем оформляются соответствующим актом оператора. Класс информационной системы может быть пересмотр</w:t>
      </w:r>
      <w:r>
        <w:t>ен: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по решению оператора на основе проведенных им анализа и оценки угроз безопасности персональных данных с учетом особенностей и (или) изменений конкретной информационной системы;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по результатам мероприятий по контролю за выполнением требований к обес</w:t>
      </w:r>
      <w:r>
        <w:t>печению безопасности персональных данных при их обработке в информационной системе.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Устанавливается следующий порядок оценки соответствия степени защищенности информационных систем требованиям безопасности: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для информационных систем 1 и 2 класса соответс</w:t>
      </w:r>
      <w:r>
        <w:t>твие степени защищенности требованиям безопасности устанавливается путем обязательной сертификации (аттестации);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для информационных систем 3 класса соответствие требованиям безопасности подтверждается путем сертификации (аттестации) или (по выбору операт</w:t>
      </w:r>
      <w:r>
        <w:t>ора) декларированием соответствия, проводимым оператором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для информационных систем 4 класса оценка соответствия не регламентируется и осуществляется по решению оператора персональных данных.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Операторы обязаны при обработке персональн</w:t>
      </w:r>
      <w:r>
        <w:t>ых данных принимать требуемые организационные и технические меры, в том числе при необходимости использовать шифровальные (криптографические) средства для защиты персональных данных от неправомерного или случайного доступа к ним, уничтожения, изменения, бл</w:t>
      </w:r>
      <w:r>
        <w:t>окирования, копирования, распространения персональных данных, а также от иных неправомерных действий.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Система защиты персональных данных должна строиться только на основе сертифицированных ФСТЭК России и ФСБ России средствах защиты (технических, программны</w:t>
      </w:r>
      <w:r>
        <w:t>х, программно-аппаратных и криптографических).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Без наличия соответствующих лицензий проведение мероприятий по защите персональных данных возможно только для информационных систем класса К3, а также для информационных систем класса К4.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Для проведения собств</w:t>
      </w:r>
      <w:r>
        <w:t>енными силами мероприятий по обеспечению безопасности персональных данных для специальных информационных систем, систем 1 и 2 класса и распределенных (например, подключенных к Интернет) систем 3 класса операторы обязаны в установленном порядке получить лиц</w:t>
      </w:r>
      <w:r>
        <w:t>ензию ФСТЭК России на деятельность по технической защите конфиденциальной информации.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Для применения криптографических средств защиты персональных данных (в том числе для изготовления ключей или сертификатов), в зависимости от планируемых действий, потребу</w:t>
      </w:r>
      <w:r>
        <w:t>ются различные лицензии ФСБ России, регламентирующие работы в области криптографической защиты информации.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5. Основные мероприятия по обеспечению безопасности персональных данных в учреждениях образования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Исходя из требований законодательства образовательным учреждениям в течение 2009 года необходимо: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1. Определить (или уточнить) состав и категории обрабатываемых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2. Осуществить (или уточнить) классификацию действующих информационных сис</w:t>
      </w:r>
      <w:r>
        <w:t>тем, обрабатывающих персональные данные;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lastRenderedPageBreak/>
        <w:t>3. Провести необходимые организационные и технические мероприятия для обеспечения защиты: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персональных данных, обрабатываемых без использования средств автоматизации;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информационных систем, обрабатывающих персон</w:t>
      </w:r>
      <w:r>
        <w:t>альные данные.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4. Декларировать соответствие или провести аттестационные (сертификационные) испытания информационных систем, обрабатывающих персональные данные.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Мероприятия по обеспечению безопасности персональных данных осуществляются на основе законодате</w:t>
      </w:r>
      <w:r>
        <w:t>льства Российской Федерации, нормативных и методических документов.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В части предварительных организационных мероприятий по защите персональных данных всем подведомственным Рособразованию учреждениям и организациям следует: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определить перечень, цели и пор</w:t>
      </w:r>
      <w:r>
        <w:t>ядок обработки персональных данных;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назначить ответственных за работу с персональными данными;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подготовить должностные инструкции сотрудников, обрабатывающих персональные данные;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обеспечить размещение и охрану средств хранения и обработки персональны</w:t>
      </w:r>
      <w:r>
        <w:t>х данных.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Для информационных систем классов К1 и К2 дополнительно потребуется принять предусмотренные методическими документами ФСТЭК России и ФСБ России меры по защите информации от утечки по техническим каналам.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6. Порядок проведения аттестационных (сер</w:t>
      </w:r>
      <w:r>
        <w:t>тификационных) испытаний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Аттестационные (сертификационные) испытания проводятся организациями, имеющими необходимые лицензии ФСТЭК России. При этом под аттестацией понимают комплекс мер, позволяющих привести информационную систему в соответствие с требова</w:t>
      </w:r>
      <w:r>
        <w:t>ниями по безопасности информации к заявленному классу, изложенными в нормативно-методических документах ФСТЭК России.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Аттестационные (сертификационные) испытания содержат в себе анализ уже имеющихся на объекте информационных систем персональных данных, а т</w:t>
      </w:r>
      <w:r>
        <w:t>акже вновь принятых решений по обеспечению безопасности информации и включают проверку: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организационно-режимных мероприятий по обеспечению защиты информации;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защищенности информации от утечек по техническим каналам (ПЭМИН);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защищенности информации от</w:t>
      </w:r>
      <w:r>
        <w:t xml:space="preserve"> несанкционированного доступа.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По результатам аттестационных испытаний принимается решение о выдаче "Аттестата соответствия" информационной системы заявленному классу по требованиям безопасности информации. Аттестат выдается сроком на 3 года.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7. Декларирование соответствия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Декларирование соответствия - это подтверждение соответствия характеристик информационной системы персональных данных предъявляемым к ней требованиям, установленным законодательством Российской Федерации, руководящими и норм</w:t>
      </w:r>
      <w:r>
        <w:t>ативно-методическими документами ФСТЭК России и ФСБ России.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Декларирование соответствия может осуществляться на основе собственных доказательств или на основании доказательств, полученных с участием привлеченных организаций, имеющих необходимые лицензии.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lastRenderedPageBreak/>
        <w:t>В</w:t>
      </w:r>
      <w:r>
        <w:t xml:space="preserve"> случае проведения декларирования на основе собственных доказательств оператор самостоятельно формирует комплект документов, таких как техническая документация, другие документы и результаты собственных исследований, послужившие мотивированным основанием д</w:t>
      </w:r>
      <w:r>
        <w:t>ля подтверждения соответствия информационной системы персональных данных всем необходимым требованиям, предъявляемым к классу К3.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Независимо от используемой формы подтверждения соответствия оператор может также предоставить протоколы испытаний, проведенных</w:t>
      </w:r>
      <w:r>
        <w:t xml:space="preserve"> в исследовательской лаборатории.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Декларации о соответствии, полученные на основе собственных доказательств и с участием третьей стороны имеют одинаковую юридическую силу. Также они имеют действие, аналогичное действию сертификата (аттестата) соответствия,</w:t>
      </w:r>
      <w:r>
        <w:t xml:space="preserve"> и также действительны на территории всей страны и стран, признающих разрешительные документы системы ГОСТ Р в течение всего срока действия.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Декларация о соответствии оформляется на русском языке и должна содержать: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наименование и местонахождение заказчи</w:t>
      </w:r>
      <w:r>
        <w:t>ка;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информацию об объекте подтверждения соответствия, позволяющую идентифицировать этот объект, класс ИС ПД;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наименование документов, на соответствие требованиям которых подтверждается ИС ПД;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указание на схему декларирования соответствия;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заявление</w:t>
      </w:r>
      <w:r>
        <w:t xml:space="preserve"> заказчика о принятии им мер по обеспечению соответствия продукции необходимым требованиям;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сведения о документах, послуживших основанием для подтверждения соответствия продукции требованиям;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- срок действия декларации о соответствии.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  <w:outlineLvl w:val="1"/>
      </w:pPr>
      <w:r>
        <w:t>8. Заключение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  <w:r>
        <w:t>Для</w:t>
      </w:r>
      <w:r>
        <w:t xml:space="preserve"> классификации и защиты информационных систем персональных данных образовательные учреждения, не располагающие необходимыми специалистами и лицензиями, могут обратиться на договорных условиях за методической и консультационной поддержкой в организации, име</w:t>
      </w:r>
      <w:r>
        <w:t>ющие соответствующие лицензии.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Перечень органов (организаций) по аттестации Системы сертификации средств защиты информации по требованиям безопасности информации, а также Государственный реестр сертифицированных средств защиты информации размещены на сайте</w:t>
      </w:r>
      <w:r>
        <w:t xml:space="preserve"> ФСТЭК России.</w:t>
      </w:r>
    </w:p>
    <w:p w:rsidR="00000000" w:rsidRDefault="00B31B38">
      <w:pPr>
        <w:pStyle w:val="ConsPlusNormal"/>
        <w:jc w:val="center"/>
      </w:pPr>
    </w:p>
    <w:p w:rsidR="00000000" w:rsidRDefault="00B31B38">
      <w:pPr>
        <w:pStyle w:val="ConsPlusNormal"/>
        <w:jc w:val="center"/>
      </w:pPr>
      <w:r>
        <w:t>Специализированным организациям могут быть поручены:</w:t>
      </w:r>
    </w:p>
    <w:p w:rsidR="00000000" w:rsidRDefault="00B31B38">
      <w:pPr>
        <w:pStyle w:val="ConsPlusNormal"/>
        <w:jc w:val="center"/>
      </w:pPr>
    </w:p>
    <w:p w:rsidR="00000000" w:rsidRDefault="00B31B38">
      <w:pPr>
        <w:pStyle w:val="ConsPlusNormal"/>
        <w:ind w:firstLine="540"/>
        <w:jc w:val="both"/>
      </w:pPr>
      <w:r>
        <w:t>1. Методическая поддержка и консультирование при проведении сегментирования интегрированных информационных систем, определении состава и классификации информационных систем, обрабатывающ</w:t>
      </w:r>
      <w:r>
        <w:t>их персональные данные;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2. Консультирование и помощь в формировании перечня организационно-технических мероприятий, необходимых для создания системы защиты информационных систем, обрабатывающих персональные данные;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3. Консультирование при подготовке декларации соответствия для систем класса К3;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 xml:space="preserve">4. Аудит информационных систем персональных данных, подбор и установка необходимых технических средств защиты информации для систем классов К2 и К1, а также распределенных </w:t>
      </w:r>
      <w:r>
        <w:lastRenderedPageBreak/>
        <w:t>инф</w:t>
      </w:r>
      <w:r>
        <w:t>ормационных систем класса К3;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5. Подготовка, проведение аттестационных испытаний информационных систем классов К2 и К1 с выдачей Аттестата соответствия.</w:t>
      </w:r>
    </w:p>
    <w:p w:rsidR="00000000" w:rsidRDefault="00B31B38">
      <w:pPr>
        <w:pStyle w:val="ConsPlusNormal"/>
        <w:spacing w:before="200"/>
        <w:ind w:firstLine="540"/>
        <w:jc w:val="both"/>
      </w:pPr>
      <w:r>
        <w:t>При использовании перечисленных нормативно-методических документов по защите персональных данных необхо</w:t>
      </w:r>
      <w:r>
        <w:t>димо иметь в виду, что регулирующими органами могут вноситься уточнения и разъяснения, которые должны приниматься к исполнению всеми операторами информационных систем, обрабатывающих персональные данные.</w:t>
      </w:r>
    </w:p>
    <w:p w:rsidR="00000000" w:rsidRDefault="00B31B38">
      <w:pPr>
        <w:pStyle w:val="ConsPlusNormal"/>
        <w:ind w:firstLine="540"/>
        <w:jc w:val="both"/>
      </w:pPr>
    </w:p>
    <w:p w:rsidR="00000000" w:rsidRDefault="00B31B38">
      <w:pPr>
        <w:pStyle w:val="ConsPlusNormal"/>
        <w:ind w:firstLine="540"/>
        <w:jc w:val="both"/>
      </w:pPr>
    </w:p>
    <w:p w:rsidR="00B31B38" w:rsidRDefault="00B31B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1B38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B38" w:rsidRDefault="00B31B38">
      <w:pPr>
        <w:spacing w:after="0" w:line="240" w:lineRule="auto"/>
      </w:pPr>
      <w:r>
        <w:separator/>
      </w:r>
    </w:p>
  </w:endnote>
  <w:endnote w:type="continuationSeparator" w:id="1">
    <w:p w:rsidR="00B31B38" w:rsidRDefault="00B3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1B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1B3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1B38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1B38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815161">
            <w:fldChar w:fldCharType="separate"/>
          </w:r>
          <w:r w:rsidR="00815161">
            <w:rPr>
              <w:noProof/>
            </w:rPr>
            <w:t>10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815161">
            <w:fldChar w:fldCharType="separate"/>
          </w:r>
          <w:r w:rsidR="00815161">
            <w:rPr>
              <w:noProof/>
            </w:rPr>
            <w:t>10</w:t>
          </w:r>
          <w:r>
            <w:fldChar w:fldCharType="end"/>
          </w:r>
        </w:p>
      </w:tc>
    </w:tr>
  </w:tbl>
  <w:p w:rsidR="00000000" w:rsidRDefault="00B31B3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B38" w:rsidRDefault="00B31B38">
      <w:pPr>
        <w:spacing w:after="0" w:line="240" w:lineRule="auto"/>
      </w:pPr>
      <w:r>
        <w:separator/>
      </w:r>
    </w:p>
  </w:footnote>
  <w:footnote w:type="continuationSeparator" w:id="1">
    <w:p w:rsidR="00B31B38" w:rsidRDefault="00B3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1B3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Рособразования от 29.07.2009 N 17-110</w:t>
          </w:r>
          <w:r>
            <w:rPr>
              <w:sz w:val="16"/>
              <w:szCs w:val="16"/>
            </w:rPr>
            <w:br/>
            <w:t>"Об обеспечении защиты персональных данных"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1B38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31B38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1B3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</w:t>
          </w:r>
          <w:r>
            <w:rPr>
              <w:sz w:val="18"/>
              <w:szCs w:val="18"/>
            </w:rPr>
            <w:t xml:space="preserve">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17.10.2017</w:t>
          </w:r>
        </w:p>
      </w:tc>
    </w:tr>
  </w:tbl>
  <w:p w:rsidR="00000000" w:rsidRDefault="00B31B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31B3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60FE8"/>
    <w:rsid w:val="00760FE8"/>
    <w:rsid w:val="00815161"/>
    <w:rsid w:val="00B3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3779</Words>
  <Characters>21545</Characters>
  <Application>Microsoft Office Word</Application>
  <DocSecurity>2</DocSecurity>
  <Lines>179</Lines>
  <Paragraphs>50</Paragraphs>
  <ScaleCrop>false</ScaleCrop>
  <Company>КонсультантПлюс Версия 4016.00.46</Company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Рособразования от 29.07.2009 N 17-110"Об обеспечении защиты персональных данных"</dc:title>
  <dc:creator>admin</dc:creator>
  <cp:lastModifiedBy>admin</cp:lastModifiedBy>
  <cp:revision>2</cp:revision>
  <dcterms:created xsi:type="dcterms:W3CDTF">2019-08-22T07:26:00Z</dcterms:created>
  <dcterms:modified xsi:type="dcterms:W3CDTF">2019-08-22T07:26:00Z</dcterms:modified>
</cp:coreProperties>
</file>