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D6E" w:rsidRDefault="00874D6E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74D6E" w:rsidRDefault="00874D6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874D6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74D6E" w:rsidRDefault="00874D6E">
            <w:pPr>
              <w:pStyle w:val="ConsPlusNormal"/>
            </w:pPr>
            <w:r>
              <w:t>2 января 2000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74D6E" w:rsidRDefault="00874D6E">
            <w:pPr>
              <w:pStyle w:val="ConsPlusNormal"/>
              <w:jc w:val="right"/>
            </w:pPr>
            <w:r>
              <w:t>N 29-ФЗ</w:t>
            </w:r>
          </w:p>
        </w:tc>
      </w:tr>
    </w:tbl>
    <w:p w:rsidR="00874D6E" w:rsidRDefault="00874D6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4D6E" w:rsidRDefault="00874D6E">
      <w:pPr>
        <w:pStyle w:val="ConsPlusNormal"/>
      </w:pPr>
    </w:p>
    <w:p w:rsidR="00874D6E" w:rsidRDefault="00874D6E">
      <w:pPr>
        <w:pStyle w:val="ConsPlusTitle"/>
        <w:jc w:val="center"/>
      </w:pPr>
      <w:r>
        <w:t>РОССИЙСКАЯ ФЕДЕРАЦИЯ</w:t>
      </w:r>
    </w:p>
    <w:p w:rsidR="00874D6E" w:rsidRDefault="00874D6E">
      <w:pPr>
        <w:pStyle w:val="ConsPlusTitle"/>
        <w:jc w:val="center"/>
      </w:pPr>
    </w:p>
    <w:p w:rsidR="00874D6E" w:rsidRDefault="00874D6E">
      <w:pPr>
        <w:pStyle w:val="ConsPlusTitle"/>
        <w:jc w:val="center"/>
      </w:pPr>
      <w:r>
        <w:t>ФЕДЕРАЛЬНЫЙ ЗАКОН</w:t>
      </w:r>
    </w:p>
    <w:p w:rsidR="00874D6E" w:rsidRDefault="00874D6E">
      <w:pPr>
        <w:pStyle w:val="ConsPlusTitle"/>
        <w:jc w:val="center"/>
      </w:pPr>
    </w:p>
    <w:p w:rsidR="00874D6E" w:rsidRDefault="00874D6E">
      <w:pPr>
        <w:pStyle w:val="ConsPlusTitle"/>
        <w:jc w:val="center"/>
      </w:pPr>
      <w:r>
        <w:t>О КАЧЕСТВЕ И БЕЗОПАСНОСТИ ПИЩЕВЫХ ПРОДУКТОВ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jc w:val="right"/>
      </w:pPr>
      <w:r>
        <w:t>Принят</w:t>
      </w:r>
    </w:p>
    <w:p w:rsidR="00874D6E" w:rsidRDefault="00874D6E">
      <w:pPr>
        <w:pStyle w:val="ConsPlusNormal"/>
        <w:jc w:val="right"/>
      </w:pPr>
      <w:r>
        <w:t>Государственной Думой</w:t>
      </w:r>
    </w:p>
    <w:p w:rsidR="00874D6E" w:rsidRDefault="00874D6E">
      <w:pPr>
        <w:pStyle w:val="ConsPlusNormal"/>
        <w:jc w:val="right"/>
      </w:pPr>
      <w:r>
        <w:t>1 декабря 1999 года</w:t>
      </w:r>
    </w:p>
    <w:p w:rsidR="00874D6E" w:rsidRDefault="00874D6E">
      <w:pPr>
        <w:pStyle w:val="ConsPlusNormal"/>
        <w:jc w:val="right"/>
      </w:pPr>
    </w:p>
    <w:p w:rsidR="00874D6E" w:rsidRDefault="00874D6E">
      <w:pPr>
        <w:pStyle w:val="ConsPlusNormal"/>
        <w:jc w:val="right"/>
      </w:pPr>
      <w:r>
        <w:t>Одобрен</w:t>
      </w:r>
    </w:p>
    <w:p w:rsidR="00874D6E" w:rsidRDefault="00874D6E">
      <w:pPr>
        <w:pStyle w:val="ConsPlusNormal"/>
        <w:jc w:val="right"/>
      </w:pPr>
      <w:r>
        <w:t>Советом Федерации</w:t>
      </w:r>
    </w:p>
    <w:p w:rsidR="00874D6E" w:rsidRDefault="00874D6E">
      <w:pPr>
        <w:pStyle w:val="ConsPlusNormal"/>
        <w:jc w:val="right"/>
      </w:pPr>
      <w:r>
        <w:t>23 декабря 1999 года</w:t>
      </w:r>
    </w:p>
    <w:p w:rsidR="00874D6E" w:rsidRDefault="00874D6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4D6E" w:rsidRDefault="00874D6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30.12.2001 </w:t>
            </w:r>
            <w:hyperlink r:id="rId5">
              <w:r>
                <w:rPr>
                  <w:color w:val="0000FF"/>
                </w:rPr>
                <w:t>N 196-ФЗ</w:t>
              </w:r>
            </w:hyperlink>
            <w:r>
              <w:rPr>
                <w:color w:val="392C69"/>
              </w:rPr>
              <w:t>,</w:t>
            </w:r>
          </w:p>
          <w:p w:rsidR="00874D6E" w:rsidRDefault="00874D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10.01.2003 </w:t>
            </w:r>
            <w:hyperlink r:id="rId6">
              <w:r>
                <w:rPr>
                  <w:color w:val="0000FF"/>
                </w:rPr>
                <w:t>N 15-ФЗ</w:t>
              </w:r>
            </w:hyperlink>
            <w:r>
              <w:rPr>
                <w:color w:val="392C69"/>
              </w:rPr>
              <w:t xml:space="preserve">, от 30.06.2003 </w:t>
            </w:r>
            <w:hyperlink r:id="rId7">
              <w:r>
                <w:rPr>
                  <w:color w:val="0000FF"/>
                </w:rPr>
                <w:t>N 86-ФЗ</w:t>
              </w:r>
            </w:hyperlink>
            <w:r>
              <w:rPr>
                <w:color w:val="392C69"/>
              </w:rPr>
              <w:t xml:space="preserve">, от 22.08.2004 </w:t>
            </w:r>
            <w:hyperlink r:id="rId8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>,</w:t>
            </w:r>
          </w:p>
          <w:p w:rsidR="00874D6E" w:rsidRDefault="00874D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09.05.2005 </w:t>
            </w:r>
            <w:hyperlink r:id="rId9">
              <w:r>
                <w:rPr>
                  <w:color w:val="0000FF"/>
                </w:rPr>
                <w:t>N 45-ФЗ</w:t>
              </w:r>
            </w:hyperlink>
            <w:r>
              <w:rPr>
                <w:color w:val="392C69"/>
              </w:rPr>
              <w:t xml:space="preserve">, от 05.12.2005 </w:t>
            </w:r>
            <w:hyperlink r:id="rId10">
              <w:r>
                <w:rPr>
                  <w:color w:val="0000FF"/>
                </w:rPr>
                <w:t>N 151-ФЗ</w:t>
              </w:r>
            </w:hyperlink>
            <w:r>
              <w:rPr>
                <w:color w:val="392C69"/>
              </w:rPr>
              <w:t xml:space="preserve">, от 31.12.2005 </w:t>
            </w:r>
            <w:hyperlink r:id="rId11">
              <w:r>
                <w:rPr>
                  <w:color w:val="0000FF"/>
                </w:rPr>
                <w:t>N 199-ФЗ</w:t>
              </w:r>
            </w:hyperlink>
            <w:r>
              <w:rPr>
                <w:color w:val="392C69"/>
              </w:rPr>
              <w:t>,</w:t>
            </w:r>
          </w:p>
          <w:p w:rsidR="00874D6E" w:rsidRDefault="00874D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31.03.2006 </w:t>
            </w:r>
            <w:hyperlink r:id="rId12">
              <w:r>
                <w:rPr>
                  <w:color w:val="0000FF"/>
                </w:rPr>
                <w:t>N 45-ФЗ</w:t>
              </w:r>
            </w:hyperlink>
            <w:r>
              <w:rPr>
                <w:color w:val="392C69"/>
              </w:rPr>
              <w:t xml:space="preserve">, от 30.12.2006 </w:t>
            </w:r>
            <w:hyperlink r:id="rId13">
              <w:r>
                <w:rPr>
                  <w:color w:val="0000FF"/>
                </w:rPr>
                <w:t>N 266-ФЗ</w:t>
              </w:r>
            </w:hyperlink>
            <w:r>
              <w:rPr>
                <w:color w:val="392C69"/>
              </w:rPr>
              <w:t xml:space="preserve">, от 23.07.2008 </w:t>
            </w:r>
            <w:hyperlink r:id="rId14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>,</w:t>
            </w:r>
          </w:p>
          <w:p w:rsidR="00874D6E" w:rsidRDefault="00874D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30.12.2008 </w:t>
            </w:r>
            <w:hyperlink r:id="rId15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30.12.2008 </w:t>
            </w:r>
            <w:hyperlink r:id="rId16">
              <w:r>
                <w:rPr>
                  <w:color w:val="0000FF"/>
                </w:rPr>
                <w:t>N 313-ФЗ</w:t>
              </w:r>
            </w:hyperlink>
            <w:r>
              <w:rPr>
                <w:color w:val="392C69"/>
              </w:rPr>
              <w:t xml:space="preserve">, от 28.12.2010 </w:t>
            </w:r>
            <w:hyperlink r:id="rId17">
              <w:r>
                <w:rPr>
                  <w:color w:val="0000FF"/>
                </w:rPr>
                <w:t>N 394-ФЗ</w:t>
              </w:r>
            </w:hyperlink>
            <w:r>
              <w:rPr>
                <w:color w:val="392C69"/>
              </w:rPr>
              <w:t>,</w:t>
            </w:r>
          </w:p>
          <w:p w:rsidR="00874D6E" w:rsidRDefault="00874D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18.07.2011 </w:t>
            </w:r>
            <w:hyperlink r:id="rId18">
              <w:r>
                <w:rPr>
                  <w:color w:val="0000FF"/>
                </w:rPr>
                <w:t>N 242-ФЗ</w:t>
              </w:r>
            </w:hyperlink>
            <w:r>
              <w:rPr>
                <w:color w:val="392C69"/>
              </w:rPr>
              <w:t xml:space="preserve">, от 19.07.2011 </w:t>
            </w:r>
            <w:hyperlink r:id="rId19">
              <w:r>
                <w:rPr>
                  <w:color w:val="0000FF"/>
                </w:rPr>
                <w:t>N 248-ФЗ</w:t>
              </w:r>
            </w:hyperlink>
            <w:r>
              <w:rPr>
                <w:color w:val="392C69"/>
              </w:rPr>
              <w:t xml:space="preserve">, от 31.12.2014 </w:t>
            </w:r>
            <w:hyperlink r:id="rId20">
              <w:r>
                <w:rPr>
                  <w:color w:val="0000FF"/>
                </w:rPr>
                <w:t>N 532-ФЗ</w:t>
              </w:r>
            </w:hyperlink>
            <w:r>
              <w:rPr>
                <w:color w:val="392C69"/>
              </w:rPr>
              <w:t>,</w:t>
            </w:r>
          </w:p>
          <w:p w:rsidR="00874D6E" w:rsidRDefault="00874D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13.07.2015 </w:t>
            </w:r>
            <w:hyperlink r:id="rId21">
              <w:r>
                <w:rPr>
                  <w:color w:val="0000FF"/>
                </w:rPr>
                <w:t>N 213-ФЗ</w:t>
              </w:r>
            </w:hyperlink>
            <w:r>
              <w:rPr>
                <w:color w:val="392C69"/>
              </w:rPr>
              <w:t xml:space="preserve">, от 23.04.2018 </w:t>
            </w:r>
            <w:hyperlink r:id="rId22">
              <w:r>
                <w:rPr>
                  <w:color w:val="0000FF"/>
                </w:rPr>
                <w:t>N 101-ФЗ</w:t>
              </w:r>
            </w:hyperlink>
            <w:r>
              <w:rPr>
                <w:color w:val="392C69"/>
              </w:rPr>
              <w:t xml:space="preserve">, от 27.12.2019 </w:t>
            </w:r>
            <w:hyperlink r:id="rId23">
              <w:r>
                <w:rPr>
                  <w:color w:val="0000FF"/>
                </w:rPr>
                <w:t>N 447-ФЗ</w:t>
              </w:r>
            </w:hyperlink>
            <w:r>
              <w:rPr>
                <w:color w:val="392C69"/>
              </w:rPr>
              <w:t>,</w:t>
            </w:r>
          </w:p>
          <w:p w:rsidR="00874D6E" w:rsidRDefault="00874D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01.03.2020 </w:t>
            </w:r>
            <w:hyperlink r:id="rId24">
              <w:r>
                <w:rPr>
                  <w:color w:val="0000FF"/>
                </w:rPr>
                <w:t>N 47-ФЗ</w:t>
              </w:r>
            </w:hyperlink>
            <w:r>
              <w:rPr>
                <w:color w:val="392C69"/>
              </w:rPr>
              <w:t xml:space="preserve">, от 13.07.2020 </w:t>
            </w:r>
            <w:hyperlink r:id="rId25">
              <w:r>
                <w:rPr>
                  <w:color w:val="0000FF"/>
                </w:rPr>
                <w:t>N 194-ФЗ</w:t>
              </w:r>
            </w:hyperlink>
            <w:r>
              <w:rPr>
                <w:color w:val="392C69"/>
              </w:rPr>
              <w:t>,</w:t>
            </w:r>
          </w:p>
          <w:p w:rsidR="00874D6E" w:rsidRDefault="00874D6E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Федеральными законами от 12.06.2008 </w:t>
            </w:r>
            <w:hyperlink r:id="rId26">
              <w:r>
                <w:rPr>
                  <w:color w:val="0000FF"/>
                </w:rPr>
                <w:t>N 88-ФЗ</w:t>
              </w:r>
            </w:hyperlink>
            <w:r>
              <w:rPr>
                <w:color w:val="392C69"/>
              </w:rPr>
              <w:t>,</w:t>
            </w:r>
          </w:p>
          <w:p w:rsidR="00874D6E" w:rsidRDefault="00874D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27.10.2008 </w:t>
            </w:r>
            <w:hyperlink r:id="rId27">
              <w:r>
                <w:rPr>
                  <w:color w:val="0000FF"/>
                </w:rPr>
                <w:t>N 178-ФЗ</w:t>
              </w:r>
            </w:hyperlink>
            <w:r>
              <w:rPr>
                <w:color w:val="392C69"/>
              </w:rPr>
              <w:t xml:space="preserve">, от 22.12.2008 </w:t>
            </w:r>
            <w:hyperlink r:id="rId28">
              <w:r>
                <w:rPr>
                  <w:color w:val="0000FF"/>
                </w:rPr>
                <w:t>N 268-ФЗ</w:t>
              </w:r>
            </w:hyperlink>
            <w:r>
              <w:rPr>
                <w:color w:val="392C69"/>
              </w:rPr>
              <w:t xml:space="preserve">, от 31.12.2014 N </w:t>
            </w:r>
            <w:hyperlink r:id="rId29">
              <w:r>
                <w:rPr>
                  <w:color w:val="0000FF"/>
                </w:rPr>
                <w:t>493-ФЗ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Normal"/>
        <w:jc w:val="center"/>
      </w:pPr>
    </w:p>
    <w:p w:rsidR="00874D6E" w:rsidRDefault="00874D6E">
      <w:pPr>
        <w:pStyle w:val="ConsPlusNormal"/>
        <w:ind w:firstLine="540"/>
        <w:jc w:val="both"/>
      </w:pPr>
      <w:r>
        <w:t>Настоящий Федеральный закон регулирует отношения в области организации питания, обеспечения качества пищевых продуктов и их безопасности для здоровья человека и будущих поколений.</w:t>
      </w:r>
    </w:p>
    <w:p w:rsidR="00874D6E" w:rsidRDefault="00874D6E">
      <w:pPr>
        <w:pStyle w:val="ConsPlusNormal"/>
        <w:jc w:val="both"/>
      </w:pPr>
      <w:r>
        <w:t xml:space="preserve">(преамбула в ред. Федерального </w:t>
      </w:r>
      <w:hyperlink r:id="rId30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jc w:val="center"/>
        <w:outlineLvl w:val="0"/>
      </w:pPr>
      <w:r>
        <w:t>Глава I. ОБЩИЕ ПОЛОЖЕНИЯ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874D6E" w:rsidRDefault="00874D6E">
      <w:pPr>
        <w:pStyle w:val="ConsPlusNormal"/>
        <w:ind w:firstLine="540"/>
        <w:jc w:val="both"/>
      </w:pPr>
      <w:r>
        <w:t xml:space="preserve">(в ред. Федерального </w:t>
      </w:r>
      <w:hyperlink r:id="rId31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>В целях настоящего Федерального закона используются следующие основные понятия: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пищевые продукты (пищевая продукция, продовольственные товары, продукты питания) (далее - пищевые продукты) - продукты животного, растительного, микробиологического, минерального, искусственного или биотехнологического происхождения в натуральном, обработанном или переработанном виде, которые предназначены для употребления человеком в пищу, в том числе специализированная пищевая продукция, питьевая вода, расфасованная в емкости, питьевая минеральная вода, алкогольная продукция (в том числе пиво и напитки на основе пива), безалкогольные напитки, биологически активные добавки к пище, жевательная резинка, закваски и стартовые культуры микроорганизмов, дрожжи, пищевые добавки и ароматизаторы, а также продовольственное сырье;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lastRenderedPageBreak/>
        <w:t>здоровое питание - питание, ежедневный рацион которого основывается на принципах, установленных настоящим Федеральным законом, отвечает требованиям безопасности и создает условия для физического и интеллектуального развития, жизнедеятельности человека и будущих поколений;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горячее питание - здоровое питание, которым предусматривается наличие горячих первого и второго блюд или второго блюда в зависимости от приема пищи, в соответствии с санитарно-эпидемиологическими требованиями;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качество пищевых продуктов - совокупность характеристик безопасных пищевых продуктов, отвечающих требованиям, установленным в соответствии с законодательством Российской Федерации, условиям договора, образцу, документам по стандартизации, технической документации, определяющим их потребительские свойства, пищевую ценность, аутентичность, сортность (калибр, категорию и иное), и удовлетворяющих физиологические потребности человека;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материалы и изделия, контактирующие с пищевыми продуктами (далее - материалы и изделия), - материалы и изделия, применяемые для производства, упаковки, хранения, перевозок, реализации и использования пищевых продуктов, в том числе технологическое оборудование, приборы и устройства, тара, посуда, столовые принадлежности;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обращение пищевых продуктов, материалов и изделий - производство (изготовление), упаковка, реализация, хранение, перевозки и использование пищевых продуктов на территории Российской Федерации;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пищевая ценность пищевых продуктов - потребительское свойство пищевых продуктов, характеризующее наличие и количество необходимых для удовлетворения физиологических потребностей человека составляющих их пищевых веществ (нутриентов) и энергетическую ценность;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потребительские свойства пищевых продуктов - совокупность физико-химических показателей (нормируемых физико-химических характеристик конкретных видов пищевых продуктов), органолептических показателей (характеристик, определяемых с помощью зрительной, вкусовой, обонятельной, сенсорной, соматосенсорной систем), микробиологических показателей (характеристик, определяющих содержание пробиотических и (или) технологических микроорганизмов в декларированных количествах);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сортность (калибр, категория и иное) - потребительские свойства отдельных видов пищевых продуктов, которые позволяют классифицировать (калибровать, устанавливать категорию и иное) пищевые продукты по физико-химическим, органолептическим, микробиологическим показателям, содержащимся в технической документации;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товаросопроводительные документы - документы, обеспечивающие возможность документально установить предыдущего и последующего собственников пищевых продуктов, за исключением потребителей, а также позволяющие идентифицировать сопровождаемые этими документами пищевые продукты;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фальсифицированные пищевые продукты, материалы и изделия - пищевые продукты, материалы и изделия, которые являются умышленно измененными (поддельными) и (или) имеют скрытые свойства и качество и (или) информация о которых является заведомо неполной и (или) недостоверной;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физиологическая потребность в пищевых продуктах - научно обоснованные нормы потребления пищевых продуктов, при потреблении которых полностью удовлетворяются физиологические потребности человека в необходимых веществах.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2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bookmarkStart w:id="0" w:name="P53"/>
      <w:bookmarkEnd w:id="0"/>
      <w:r>
        <w:t>Статья 2. Правовое регулирование отношений в области обеспечения качества и безопасности пищевых продуктов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r>
        <w:t>Правовое регулирование отношений в области обеспечения качества и безопасности пищевых продуктов осуществляется настоящим Федеральным законом, другими федеральными законами и принимаемыми в соответствии с ними иными нормативными правовыми актами Российской Федерации, а также законами и иными нормативными правовыми актами субъектов Российской Федерации.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Части вторая - третья утратили силу. -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01.03.2020 N 47-ФЗ.</w:t>
      </w:r>
    </w:p>
    <w:p w:rsidR="00874D6E" w:rsidRDefault="00874D6E">
      <w:pPr>
        <w:pStyle w:val="ConsPlusNormal"/>
        <w:jc w:val="both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2.1. Принципы здорового питания</w:t>
      </w:r>
    </w:p>
    <w:p w:rsidR="00874D6E" w:rsidRDefault="00874D6E">
      <w:pPr>
        <w:pStyle w:val="ConsPlusNormal"/>
        <w:ind w:firstLine="540"/>
        <w:jc w:val="both"/>
      </w:pPr>
      <w:r>
        <w:t xml:space="preserve">(введена Федеральным </w:t>
      </w:r>
      <w:hyperlink r:id="rId33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>Принципами здорового питания являются основные правила и положения, способствующие укреплению здоровья человека и будущих поколений, снижению риска развития заболеваний и включающие в себя: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обеспечение приоритетности защиты жизни и здоровья потребителей пищевых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соответствие энергетической ценности ежедневного рациона энергозатратам;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соответствие химического состава ежедневного рациона физиологическим потребностям человека в макронутриентах (белки и аминокислоты, жиры и жирные кислоты, углеводы) и микронутриентах (витамины, минеральные вещества и микроэлементы, биологически активные вещества);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наличие в составе ежедневного рациона пищевых продуктов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обеспечение максимально разнообразного здорового питания и оптимального его режима;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применение технологической обработки и кулинарной обработки пищевых продуктов, обеспечивающих сохранность их исходной пищевой ценности;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обеспечение соблюдения санитарно-эпидемиологических требований на всех этапах обращения пищевых продуктов;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исключение использования фальсифицированных пищевых продуктов, материалов и изделий.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3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r>
        <w:t>Статья 3. Обращение пищевых продуктов, материалов и изделий</w:t>
      </w:r>
    </w:p>
    <w:p w:rsidR="00874D6E" w:rsidRDefault="00874D6E">
      <w:pPr>
        <w:pStyle w:val="ConsPlusNormal"/>
        <w:ind w:firstLine="540"/>
        <w:jc w:val="both"/>
      </w:pPr>
      <w:r>
        <w:lastRenderedPageBreak/>
        <w:t xml:space="preserve">(в ред. Федерального </w:t>
      </w:r>
      <w:hyperlink r:id="rId34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>1. В обращении могут находиться пищевые продукты, материалы и изделия, соответствующие требованиям, установленным в соответствии с законодательством Российской Федерации, и прошедшие подтверждение соответствия таким требованиям.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Запрещается обращение пищевых продуктов, материалов и изделий: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1" w:name="P78"/>
      <w:bookmarkEnd w:id="1"/>
      <w:r>
        <w:t>которые являются опасными и (или) некачественными по органолептическим показателям;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2" w:name="P79"/>
      <w:bookmarkEnd w:id="2"/>
      <w:r>
        <w:t>которые не соответствуют представленной информации, в том числе имеют в своем составе нормируемые вещества в количествах, не соответствующих установленным в соответствии с законодательством Российской Федерации значениям, и (или) содержат предметы, частицы, вещества и организмы, которые образовались или были добавлены (внесены) в процессе производства пищевых продуктов (загрязнители), наличие которых может оказать вредное воздействие на человека и будущие поколения, информация о которых до потребителя не доведена, и (или) которые не имеют установленных сроков годности для пищевых продуктов, материалов и изделий (в отношении которых установление срока годности является обязательным) или срок годности которых истек, и (или) показатели которых не соответствуют требованиям, установленным в соответствии с законодательством Российской Федерации, образцу, документам по стандартизации, технической документации;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3" w:name="P80"/>
      <w:bookmarkEnd w:id="3"/>
      <w:r>
        <w:t>в отношении которых установлен факт фальсификации;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в отношении которых не может быть подтверждена прослеживаемость;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которые не имеют маркировки, содержащей сведения о пищевых продуктах, предусмотренные законодательством Российской Федерации, либо в отношении которых не имеется таких сведений;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4" w:name="P83"/>
      <w:bookmarkEnd w:id="4"/>
      <w:r>
        <w:t>которые не имеют товаросопроводительных документов.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3. Пищевые продукты, материалы и изделия, указанные в </w:t>
      </w:r>
      <w:hyperlink w:anchor="P78">
        <w:r>
          <w:rPr>
            <w:color w:val="0000FF"/>
          </w:rPr>
          <w:t>абзацах втором</w:t>
        </w:r>
      </w:hyperlink>
      <w:r>
        <w:t xml:space="preserve"> и </w:t>
      </w:r>
      <w:hyperlink w:anchor="P79">
        <w:r>
          <w:rPr>
            <w:color w:val="0000FF"/>
          </w:rPr>
          <w:t>третьем пункта 2</w:t>
        </w:r>
      </w:hyperlink>
      <w:r>
        <w:t xml:space="preserve"> настоящей статьи, признаются опасными и утилизируются или уничтожаются без проведения экспертизы в случаях, устанавливаемых Правительством Российской Федерации.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4. Пищевые продукты, материалы и изделия, указанные в </w:t>
      </w:r>
      <w:hyperlink w:anchor="P80">
        <w:r>
          <w:rPr>
            <w:color w:val="0000FF"/>
          </w:rPr>
          <w:t>абзацах четвертом</w:t>
        </w:r>
      </w:hyperlink>
      <w:r>
        <w:t xml:space="preserve"> - </w:t>
      </w:r>
      <w:hyperlink w:anchor="P83">
        <w:r>
          <w:rPr>
            <w:color w:val="0000FF"/>
          </w:rPr>
          <w:t>седьмом пункта 2</w:t>
        </w:r>
      </w:hyperlink>
      <w:r>
        <w:t xml:space="preserve"> настоящей статьи, признаются некачественными и подлежат экспертизе, утилизации или уничтожению в </w:t>
      </w:r>
      <w:hyperlink r:id="rId35">
        <w:r>
          <w:rPr>
            <w:color w:val="0000FF"/>
          </w:rPr>
          <w:t>порядке</w:t>
        </w:r>
      </w:hyperlink>
      <w:r>
        <w:t>, устанавливаемом Правительством Российской Федерации.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4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r>
        <w:t>Статья 4. Обеспечение качества и безопасности пищевых продуктов, материалов и изделий</w:t>
      </w:r>
    </w:p>
    <w:p w:rsidR="00874D6E" w:rsidRDefault="00874D6E">
      <w:pPr>
        <w:pStyle w:val="ConsPlusNormal"/>
        <w:ind w:firstLine="540"/>
        <w:jc w:val="both"/>
      </w:pPr>
      <w:r>
        <w:t xml:space="preserve">(в ред. Федерального </w:t>
      </w:r>
      <w:hyperlink r:id="rId36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>Качество и безопасность пищевых продуктов, материалов и изделий обеспечиваются посредством: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применения мер государственного регулирования в области обеспечения качества и безопасности пищевых продуктов, материалов и изделий, в том числе осуществления государственного надзора в области обеспечения качества и безопасности пищевых продуктов, материалов и изделий;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lastRenderedPageBreak/>
        <w:t>проведения научных исследований в области питания населения, профилактики наиболее распространенных неинфекционных заболеваний и разработки технологий производства пищевых продуктов, материалов и изделий, направленных на повышение их качества;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определения физико-химических, органолептических, микробиологических и иных показателей, характеризующих свойства пищевых продуктов, а также установления критериев их идентификации;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проведения производственного контроля за качеством и безопасностью пищевых продуктов, материалов и изделий, условиями их производства (изготовления), упаковки, реализации, хранения, перевозок, включающего лабораторные исследования (испытания) в соответствии с законодательством Российской Федерации;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применения систем управления качеством пищевых продуктов, материалов и изделий, в том числе с применением системы критических контрольных точек при анализе опасных факторов;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маркировки отдельных видов пищевых продуктов средствами идентификации;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развития мер в сфере стандартизации в целях повышения качества пищевых продуктов, материалов и изделий, процессов и технологий их производства;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стимулирования производителей к изготовлению пищевых продуктов, отвечающих критериям качества и принципам здорового питания;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нормирования обеспечения питанием в зависимости от возрастной категории лиц, их физиологических потребностей, состояния здоровья, показателей качества пищевых продуктов;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установления санитарно-эпидемиологических </w:t>
      </w:r>
      <w:hyperlink r:id="rId37">
        <w:r>
          <w:rPr>
            <w:color w:val="0000FF"/>
          </w:rPr>
          <w:t>требований</w:t>
        </w:r>
      </w:hyperlink>
      <w:r>
        <w:t xml:space="preserve"> к организации питания и проведению производственного контроля за качеством и безопасностью пищевых продуктов;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организации информационно-просветительской работы по формированию культуры здорового питания;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поддержки производства пищевых продуктов для здорового питания.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5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r>
        <w:t>Статья 5. Информация о качестве и безопасности пищевых продуктов, материалов и изделий</w:t>
      </w:r>
    </w:p>
    <w:p w:rsidR="00874D6E" w:rsidRDefault="00874D6E">
      <w:pPr>
        <w:pStyle w:val="ConsPlusNormal"/>
        <w:ind w:firstLine="540"/>
        <w:jc w:val="both"/>
      </w:pPr>
      <w:r>
        <w:t xml:space="preserve">(в ред. Федерального </w:t>
      </w:r>
      <w:hyperlink r:id="rId38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>1. Индивидуальные предприниматели и юридические лица, осуществляющие деятельность, связанную с обращением пищевых продуктов, материалов и изделий, розничной торговлей пищевыми продуктами и оказанием услуг в сфере общественного питания, обязаны предоставлять приобретателям или потребителям, а также органам государственного надзора в области обеспечения качества и безопасности пищевых продуктов, материалов и изделий (далее - органы государственного надзора) в соответствии с их компетенцией полную и достоверную информацию о качестве и безопасности пищевых продуктов, материалов и изделий в соответствии с законодательством Российской Федерации.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2. Информация об отличительных признаках пищевых продуктов, указанная в маркировке пищевых продуктов на добровольной основе, должна быть подтверждена в соответствии с </w:t>
      </w:r>
      <w:r>
        <w:lastRenderedPageBreak/>
        <w:t xml:space="preserve">законодательством Российской Федерации доказательствами, сформированными с учетом </w:t>
      </w:r>
      <w:hyperlink r:id="rId39">
        <w:r>
          <w:rPr>
            <w:color w:val="0000FF"/>
          </w:rPr>
          <w:t>критериев</w:t>
        </w:r>
      </w:hyperlink>
      <w:r>
        <w:t>, установленных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нормативов. Доказательства наличия отличительных признаков пищевых продуктов подлежат хранению у юридических лиц или индивидуальных предпринимателей, выпускающих данные пищевые продукты в обращение, и предоставляются по запросу органов государственного надзора.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3. Органы государственного надзора предоставляют органам государственной власти, органам местного самоуправления, юридическим лицам, индивидуальным предпринимателям и гражданам информацию о качестве и безопасности пищевых продуктов, материалов и изделий, о соблюдении требований, установленных в соответствии с законодательством Российской Федерации при обращении пищевых продуктов, материалов и изделий, оказании услуг в сфере розничной торговли пищевыми продуктами, материалами и изделиями и в сфере общественного питания, а также о мерах по предотвращению реализации некачественных и опасных пищевых продуктов, материалов и изделий в порядке, установленном Правительством Российской Федерации.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4. Предоставление официальной статистической информации о качестве и безопасности пищевых продуктов, материалов и изделий осуществляется федеральным органом исполнительной власти, осуществляющим функции по формированию официальной статистической информации.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jc w:val="center"/>
        <w:outlineLvl w:val="0"/>
      </w:pPr>
      <w:r>
        <w:t>Глава II. ПОЛНОМОЧИЯ РОССИЙСКОЙ ФЕДЕРАЦИИ</w:t>
      </w:r>
    </w:p>
    <w:p w:rsidR="00874D6E" w:rsidRDefault="00874D6E">
      <w:pPr>
        <w:pStyle w:val="ConsPlusTitle"/>
        <w:jc w:val="center"/>
      </w:pPr>
      <w:r>
        <w:t>В ОБЛАСТИ ОБЕСПЕЧЕНИЯ КАЧЕСТВА И БЕЗОПАСНОСТИ</w:t>
      </w:r>
    </w:p>
    <w:p w:rsidR="00874D6E" w:rsidRDefault="00874D6E">
      <w:pPr>
        <w:pStyle w:val="ConsPlusTitle"/>
        <w:jc w:val="center"/>
      </w:pPr>
      <w:r>
        <w:t>ПИЩЕВЫХ ПРОДУКТОВ</w:t>
      </w:r>
    </w:p>
    <w:p w:rsidR="00874D6E" w:rsidRDefault="00874D6E">
      <w:pPr>
        <w:pStyle w:val="ConsPlusNormal"/>
        <w:jc w:val="center"/>
      </w:pPr>
      <w:r>
        <w:t xml:space="preserve">(в ред. Федерального </w:t>
      </w:r>
      <w:hyperlink r:id="rId40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6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r>
        <w:t>Статья 6. Полномочия органов государственной власти в области обеспечения качества и безопасности пищевых продуктов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41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r>
        <w:t>1. К полномочиям федеральных органов государственной власти в области обеспечения качества и безопасности пищевых продуктов и здорового питания относятся: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разработка и проведение в Российской Федерации единой государственной политики;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разработка и контроль реализации документов стратегического планирования, утвержденных (одобренных) федеральными органами государственной власти, в области обеспечения качества и безопасности пищевых продуктов;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внедрение принципов здорового питания и содействие их распространению;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организация и осуществление подтверждения соответствия пищевых продуктов, материалов и изделий, процессов их производства (изготовления);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организация и проведение государственного надзора;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осуществление международного сотрудничества Российской Федерации;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lastRenderedPageBreak/>
        <w:t>осуществление других предусмотренных законодательством Российской Федерации полномочий.</w:t>
      </w:r>
    </w:p>
    <w:p w:rsidR="00874D6E" w:rsidRDefault="00874D6E">
      <w:pPr>
        <w:pStyle w:val="ConsPlusNormal"/>
        <w:jc w:val="both"/>
      </w:pPr>
      <w:r>
        <w:t xml:space="preserve">(п. 1 в ред. Федерального </w:t>
      </w:r>
      <w:hyperlink r:id="rId42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Органы государственной власти субъектов Российской Федерации вправе участвовать в осуществлении полномочий Российской Федерации в области обеспечения качества и безопасности пищевых продуктов посредством: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принятия в соответствии с федеральными законами законов и иных нормативных правовых актов субъектов Российской Федерации;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разработки, утверждения и реализации региональных программ обеспечения качества и безопасности пищевых продуктов;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абзац утратил силу с 1 августа 2011 года. - Федеральный </w:t>
      </w:r>
      <w:hyperlink r:id="rId43">
        <w:r>
          <w:rPr>
            <w:color w:val="0000FF"/>
          </w:rPr>
          <w:t>закон</w:t>
        </w:r>
      </w:hyperlink>
      <w:r>
        <w:t xml:space="preserve"> от 18.07.2011 N 242-ФЗ.</w:t>
      </w:r>
    </w:p>
    <w:p w:rsidR="00874D6E" w:rsidRDefault="00874D6E">
      <w:pPr>
        <w:pStyle w:val="ConsPlusNormal"/>
        <w:jc w:val="both"/>
      </w:pPr>
      <w:r>
        <w:t xml:space="preserve">(п. 2 введен Федеральным </w:t>
      </w:r>
      <w:hyperlink r:id="rId44">
        <w:r>
          <w:rPr>
            <w:color w:val="0000FF"/>
          </w:rPr>
          <w:t>законом</w:t>
        </w:r>
      </w:hyperlink>
      <w:r>
        <w:t xml:space="preserve"> от 31.12.2005 N 199-ФЗ)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ind w:firstLine="540"/>
        <w:jc w:val="both"/>
        <w:outlineLvl w:val="1"/>
      </w:pPr>
      <w:bookmarkStart w:id="5" w:name="P141"/>
      <w:bookmarkEnd w:id="5"/>
      <w:r>
        <w:t xml:space="preserve">Статьи 7 - 8. Утратили силу. - Федеральный </w:t>
      </w:r>
      <w:hyperlink r:id="rId45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jc w:val="center"/>
        <w:outlineLvl w:val="0"/>
      </w:pPr>
      <w:r>
        <w:t>Глава III. ГОСУДАРСТВЕННОЕ РЕГУЛИРОВАНИЕ</w:t>
      </w:r>
    </w:p>
    <w:p w:rsidR="00874D6E" w:rsidRDefault="00874D6E">
      <w:pPr>
        <w:pStyle w:val="ConsPlusTitle"/>
        <w:jc w:val="center"/>
      </w:pPr>
      <w:r>
        <w:t>В ОБЛАСТИ ОБЕСПЕЧЕНИЯ КАЧЕСТВА И БЕЗОПАСНОСТИ</w:t>
      </w:r>
    </w:p>
    <w:p w:rsidR="00874D6E" w:rsidRDefault="00874D6E">
      <w:pPr>
        <w:pStyle w:val="ConsPlusTitle"/>
        <w:jc w:val="center"/>
      </w:pPr>
      <w:r>
        <w:t>ПИЩЕВЫХ ПРОДУКТОВ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9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bookmarkStart w:id="6" w:name="P149"/>
      <w:bookmarkEnd w:id="6"/>
      <w:r>
        <w:t>Статья 9. Требования к пищевым продуктам, материалам и изделиям</w:t>
      </w:r>
    </w:p>
    <w:p w:rsidR="00874D6E" w:rsidRDefault="00874D6E">
      <w:pPr>
        <w:pStyle w:val="ConsPlusNormal"/>
        <w:ind w:firstLine="540"/>
        <w:jc w:val="both"/>
      </w:pPr>
      <w:r>
        <w:t xml:space="preserve">(в ред. Федерального </w:t>
      </w:r>
      <w:hyperlink r:id="rId46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>1. Обязательные требования к пищевым продуктам, материалам и изделиям, упаковке, маркировке, процедурам подтверждения их соответствия обязательным требованиям, производственному контролю за качеством и безопасностью пищевых продуктов, материалов и изделий, методикам их исследований (испытаний), измерений и правилам идентификации устанавливаются законодательством Российской Федерации. Обязательной для применения является также техническая документация в случае публичного заявления изготовителем и (или) исполнителем о соответствии пищевых продуктов, материалов и изделий технической документации, в том числе в случаях применения обозначения национального стандарта в маркировке, эксплуатационной или иной документации и (или) в случае маркировки пищевых продуктов знаком национальной системы стандартизации.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В отношении изготовителей пищевых продуктов, произведенных в соответствии с технической документацией, которой определены улучшенные по сравнению с характеристиками, установленными в соответствии с законодательством Российской Федерации, характеристики пищевых продуктов, применяются в соответствии с законодательством Российской Федерации меры стимулирования правового, экономического и организационного характера.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3. Если иное не установлено законодательством Российской Федерации, требования к организации питания и качеству пищевых продуктов, включая нормы обеспечения питанием, направленные на сохранение и укрепление здоровья человека, могут устанавливаться нормативными правовыми актами федерального органа исполнительной власти, уполномоченного на разработку и утверждение государственных санитарно-эпидемиологических правил и гигиенических нормативов.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ind w:firstLine="540"/>
        <w:jc w:val="both"/>
        <w:outlineLvl w:val="1"/>
      </w:pPr>
      <w:bookmarkStart w:id="7" w:name="P156"/>
      <w:bookmarkEnd w:id="7"/>
      <w:r>
        <w:t xml:space="preserve">Статья 10. Утратила силу. - Федеральный </w:t>
      </w:r>
      <w:hyperlink r:id="rId47">
        <w:r>
          <w:rPr>
            <w:color w:val="0000FF"/>
          </w:rPr>
          <w:t>закон</w:t>
        </w:r>
      </w:hyperlink>
      <w:r>
        <w:t xml:space="preserve"> от 01.03.2020 N 47-ФЗ.</w:t>
      </w:r>
    </w:p>
    <w:p w:rsidR="00874D6E" w:rsidRDefault="00874D6E">
      <w:pPr>
        <w:pStyle w:val="ConsPlusNormal"/>
        <w:jc w:val="both"/>
      </w:pPr>
    </w:p>
    <w:p w:rsidR="00874D6E" w:rsidRDefault="00874D6E">
      <w:pPr>
        <w:pStyle w:val="ConsPlusTitle"/>
        <w:ind w:firstLine="540"/>
        <w:jc w:val="both"/>
        <w:outlineLvl w:val="1"/>
      </w:pPr>
      <w:r>
        <w:t xml:space="preserve">Статья 11. Исключена. - Федеральный </w:t>
      </w:r>
      <w:hyperlink r:id="rId48">
        <w:r>
          <w:rPr>
            <w:color w:val="0000FF"/>
          </w:rPr>
          <w:t>закон</w:t>
        </w:r>
      </w:hyperlink>
      <w:r>
        <w:t xml:space="preserve"> от 10.01.2003 N 15-ФЗ.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12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bookmarkStart w:id="8" w:name="P162"/>
      <w:bookmarkEnd w:id="8"/>
      <w:r>
        <w:t>Статья 12. Подтверждение соответствия пищевых продуктов, материалов и изделий и процессов их производства (изготовления)</w:t>
      </w:r>
    </w:p>
    <w:p w:rsidR="00874D6E" w:rsidRDefault="00874D6E">
      <w:pPr>
        <w:pStyle w:val="ConsPlusNormal"/>
        <w:ind w:firstLine="540"/>
        <w:jc w:val="both"/>
      </w:pPr>
      <w:r>
        <w:t xml:space="preserve">(в ред. Федерального </w:t>
      </w:r>
      <w:hyperlink r:id="rId49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>Подтверждение соответствия пищевых продуктов, материалов и изделий и процессов их производства (изготовления) требованиям, установленным настоящим Федеральным законом, осуществляется в случаях и порядке, которые установлены в соответствии с законодательством Российской Федерации.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13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bookmarkStart w:id="9" w:name="P169"/>
      <w:bookmarkEnd w:id="9"/>
      <w:r>
        <w:t>Статья 13. Государственный надзор в области обеспечения качества и безопасности пищевых продуктов, материалов и изделий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50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bookmarkStart w:id="10" w:name="P172"/>
      <w:bookmarkEnd w:id="10"/>
      <w:r>
        <w:t xml:space="preserve">1. Государственный надзор в области обеспечения качества и безопасности пищевых продуктов, материалов и изделий осуществляется федеральными органами исполнительной власти, уполномоченными на осуществление соответственно федерального государственного санитарно-эпидемиологического надзора, федерального государственного надзора в области защиты прав потребителей, федерального государственного ветеринарного надзора в соответствии с их компетенцией в </w:t>
      </w:r>
      <w:hyperlink r:id="rId5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27.12.2019 </w:t>
      </w:r>
      <w:hyperlink r:id="rId52">
        <w:r>
          <w:rPr>
            <w:color w:val="0000FF"/>
          </w:rPr>
          <w:t>N 447-ФЗ</w:t>
        </w:r>
      </w:hyperlink>
      <w:r>
        <w:t xml:space="preserve">, от 01.03.2020 </w:t>
      </w:r>
      <w:hyperlink r:id="rId53">
        <w:r>
          <w:rPr>
            <w:color w:val="0000FF"/>
          </w:rPr>
          <w:t>N 47-ФЗ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Абзац утратил силу с 1 января 2022 года. - Федеральный </w:t>
      </w:r>
      <w:hyperlink r:id="rId54">
        <w:r>
          <w:rPr>
            <w:color w:val="0000FF"/>
          </w:rPr>
          <w:t>закон</w:t>
        </w:r>
      </w:hyperlink>
      <w:r>
        <w:t xml:space="preserve"> от 23.04.2018 N 101-ФЗ.</w:t>
      </w:r>
    </w:p>
    <w:p w:rsidR="00874D6E" w:rsidRDefault="00874D6E">
      <w:pPr>
        <w:pStyle w:val="ConsPlusNormal"/>
        <w:jc w:val="both"/>
      </w:pPr>
      <w:r>
        <w:t xml:space="preserve">(п. 1 в ред. Федерального </w:t>
      </w:r>
      <w:hyperlink r:id="rId55">
        <w:r>
          <w:rPr>
            <w:color w:val="0000FF"/>
          </w:rPr>
          <w:t>закона</w:t>
        </w:r>
      </w:hyperlink>
      <w:r>
        <w:t xml:space="preserve"> от 13.07.2015 N 213-ФЗ)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2. К отношениям, связанным с осуществлением государственного надзора в области обеспечения качества и безопасности пищевых продуктов, материалов и изделий, организацией и проведением проверок юридических лиц, индивидуальных предпринимателей, применяются положения Федерального </w:t>
      </w:r>
      <w:hyperlink r:id="rId56">
        <w:r>
          <w:rPr>
            <w:color w:val="0000FF"/>
          </w:rPr>
          <w:t>закона</w:t>
        </w:r>
      </w:hyperlink>
      <w: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и Федерального </w:t>
      </w:r>
      <w:hyperlink r:id="rId57">
        <w:r>
          <w:rPr>
            <w:color w:val="0000FF"/>
          </w:rPr>
          <w:t>закона</w:t>
        </w:r>
      </w:hyperlink>
      <w:r>
        <w:t xml:space="preserve"> от 27 декабря 2002 года N 184-ФЗ "О техническом регулировании".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При организации и проведении мероприятий по государственному надзору в области обеспечения качества и безопасности пищевых продуктов, материалов и изделий предварительное уведомление юридических лиц или индивидуальных предпринимателей, осуществляющих деятельность, связанную с обращением пищевых продуктов, материалов и изделий, и (или) оказание услуг общественного питания, о начале проведения внеплановой выездной проверки не требуется.</w:t>
      </w:r>
    </w:p>
    <w:p w:rsidR="00874D6E" w:rsidRDefault="00874D6E">
      <w:pPr>
        <w:pStyle w:val="ConsPlusNormal"/>
        <w:jc w:val="both"/>
      </w:pPr>
      <w:r>
        <w:t xml:space="preserve">(абзац введен Федеральным </w:t>
      </w:r>
      <w:hyperlink r:id="rId58">
        <w:r>
          <w:rPr>
            <w:color w:val="0000FF"/>
          </w:rPr>
          <w:t>законом</w:t>
        </w:r>
      </w:hyperlink>
      <w:r>
        <w:t xml:space="preserve"> от 31.12.2014 N 532-ФЗ; в ред. Федерального </w:t>
      </w:r>
      <w:hyperlink r:id="rId59">
        <w:r>
          <w:rPr>
            <w:color w:val="0000FF"/>
          </w:rPr>
          <w:t>закона</w:t>
        </w:r>
      </w:hyperlink>
      <w:r>
        <w:t xml:space="preserve"> от </w:t>
      </w:r>
      <w:r>
        <w:lastRenderedPageBreak/>
        <w:t>01.03.2020 N 47-ФЗ)</w:t>
      </w:r>
    </w:p>
    <w:p w:rsidR="00874D6E" w:rsidRDefault="00874D6E">
      <w:pPr>
        <w:pStyle w:val="ConsPlusNormal"/>
        <w:jc w:val="both"/>
      </w:pPr>
      <w:r>
        <w:t xml:space="preserve">(п. 2 в ред. Федерального </w:t>
      </w:r>
      <w:hyperlink r:id="rId60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3. Федеральные органы исполнительной власти, указанные в </w:t>
      </w:r>
      <w:hyperlink w:anchor="P172">
        <w:r>
          <w:rPr>
            <w:color w:val="0000FF"/>
          </w:rPr>
          <w:t>пункте 1</w:t>
        </w:r>
      </w:hyperlink>
      <w:r>
        <w:t xml:space="preserve"> настоящей статьи, осуществляют соответственно санитарно-карантинный контроль, федеральный государственный надзор в области защиты прав потребителей и федеральный государственный ветеринарный надзор в порядке, установленном законодательством Российской Федерации в области обеспечения санитарно-эпидемиологического благополучия населения и о ветеринарии.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13.07.2015 </w:t>
      </w:r>
      <w:hyperlink r:id="rId61">
        <w:r>
          <w:rPr>
            <w:color w:val="0000FF"/>
          </w:rPr>
          <w:t>N 213-ФЗ</w:t>
        </w:r>
      </w:hyperlink>
      <w:r>
        <w:t xml:space="preserve">, от 27.12.2019 </w:t>
      </w:r>
      <w:hyperlink r:id="rId62">
        <w:r>
          <w:rPr>
            <w:color w:val="0000FF"/>
          </w:rPr>
          <w:t>N 447-ФЗ</w:t>
        </w:r>
      </w:hyperlink>
      <w:r>
        <w:t xml:space="preserve">, от 01.03.2020 </w:t>
      </w:r>
      <w:hyperlink r:id="rId63">
        <w:r>
          <w:rPr>
            <w:color w:val="0000FF"/>
          </w:rPr>
          <w:t>N 47-ФЗ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4. Федеральный орган исполнительной власти, уполномоченный в области таможенного дела, участвует в осуществлении государственного надзора в области обеспечения качества и безопасности пищевых продуктов, материалов и изделий 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64">
        <w:r>
          <w:rPr>
            <w:color w:val="0000FF"/>
          </w:rPr>
          <w:t>закона</w:t>
        </w:r>
      </w:hyperlink>
      <w:r>
        <w:t xml:space="preserve"> от 13.07.2020 N 194-ФЗ)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Федерации, должностные лица таможенных органов проводят проверку документов, представляемых перевозчиком или лицом, действующим от его имени, при прибытии пищевых продуктов, материалов и изделий на территорию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65">
        <w:r>
          <w:rPr>
            <w:color w:val="0000FF"/>
          </w:rPr>
          <w:t>закона</w:t>
        </w:r>
      </w:hyperlink>
      <w:r>
        <w:t xml:space="preserve"> от 13.07.2020 N 194-ФЗ)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По результатам проверки документов должностными лицами таможенных органов принимается решение о ввозе пищевых продуктов, материалов и изделий на территорию Российской Федерации в целях их дальнейшей перевозки в соответствии с таможенной процедурой таможенного транзита, либо об их немедленном вывозе с территории Российской Федерации, либо об их направлении в специально оборудованные и оснащенные места 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Федерации, для проведения досмотра пищевых продуктов, материалов и изделий уполномоченными на осуществление федерального государственного санитарно-эпидемиологического надзора должностными лицами федеральных органов исполнительной власти.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66">
        <w:r>
          <w:rPr>
            <w:color w:val="0000FF"/>
          </w:rPr>
          <w:t>закона</w:t>
        </w:r>
      </w:hyperlink>
      <w:r>
        <w:t xml:space="preserve"> от 13.07.2020 N 194-ФЗ)</w:t>
      </w:r>
    </w:p>
    <w:p w:rsidR="00874D6E" w:rsidRDefault="00874D6E">
      <w:pPr>
        <w:pStyle w:val="ConsPlusNormal"/>
        <w:jc w:val="both"/>
      </w:pPr>
      <w:r>
        <w:t xml:space="preserve">(п. 4 в ред. Федерального </w:t>
      </w:r>
      <w:hyperlink r:id="rId67">
        <w:r>
          <w:rPr>
            <w:color w:val="0000FF"/>
          </w:rPr>
          <w:t>закона</w:t>
        </w:r>
      </w:hyperlink>
      <w:r>
        <w:t xml:space="preserve"> от 13.07.2015 N 213-ФЗ)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5. Утратил силу с 1 января 2022 года. - Федеральный </w:t>
      </w:r>
      <w:hyperlink r:id="rId68">
        <w:r>
          <w:rPr>
            <w:color w:val="0000FF"/>
          </w:rPr>
          <w:t>закон</w:t>
        </w:r>
      </w:hyperlink>
      <w:r>
        <w:t xml:space="preserve"> от 23.04.2018 N 101-ФЗ.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14. Мониторинг качества и безопасности пищевых продуктов, здоровья населения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r>
        <w:t>1. В целях определения приоритетных направлений государственной политики в области обеспечения качества и безопасности пищевых продуктов, охраны здоровья населения, а также в целях разработки мер по предотвращению поступления на потребительский рынок некачественных и опасных пищевых продуктов, материалов и изделий органами государственного надзора организуется и проводится мониторинг качества и безопасности пищевых продуктов, здоровья населения.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69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2. Мониторинг качества и безопасности пищевых продуктов, здоровья населения проводится в соответствии с </w:t>
      </w:r>
      <w:hyperlink r:id="rId70">
        <w:r>
          <w:rPr>
            <w:color w:val="0000FF"/>
          </w:rPr>
          <w:t>положением,</w:t>
        </w:r>
      </w:hyperlink>
      <w:r>
        <w:t xml:space="preserve"> утвержденным Правительством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23.07.2008 </w:t>
      </w:r>
      <w:hyperlink r:id="rId71">
        <w:r>
          <w:rPr>
            <w:color w:val="0000FF"/>
          </w:rPr>
          <w:t>N 160-ФЗ</w:t>
        </w:r>
      </w:hyperlink>
      <w:r>
        <w:t xml:space="preserve">, от 18.07.2011 </w:t>
      </w:r>
      <w:hyperlink r:id="rId72">
        <w:r>
          <w:rPr>
            <w:color w:val="0000FF"/>
          </w:rPr>
          <w:t>N 242-ФЗ</w:t>
        </w:r>
      </w:hyperlink>
      <w:r>
        <w:t>)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jc w:val="center"/>
        <w:outlineLvl w:val="0"/>
      </w:pPr>
      <w:r>
        <w:lastRenderedPageBreak/>
        <w:t>Глава IV. ОБЩИЕ ТРЕБОВАНИЯ К ОБЕСПЕЧЕНИЮ</w:t>
      </w:r>
    </w:p>
    <w:p w:rsidR="00874D6E" w:rsidRDefault="00874D6E">
      <w:pPr>
        <w:pStyle w:val="ConsPlusTitle"/>
        <w:jc w:val="center"/>
      </w:pPr>
      <w:r>
        <w:t>КАЧЕСТВА И БЕЗОПАСНОСТИ ПИЩЕВЫХ ПРОДУКТОВ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15. Требования к обеспечению качества и безопасности пищевых продуктов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r>
        <w:t>1. Предназначенные для реализации пищевые продукты должны удовлетворять физиологические потребности человека в необходимых веществах и энергии, соответствовать обязательным требованиям, установленным в соответствии с законодательством Российской Федерации, к допустимому содержанию химических (в том числе радиоактивных), биологических веществ и их соединений, микроорганизмов и других биологических организмов, представляющих опасность для здоровья нынешнего и будущих поколений.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19.07.2011 </w:t>
      </w:r>
      <w:hyperlink r:id="rId73">
        <w:r>
          <w:rPr>
            <w:color w:val="0000FF"/>
          </w:rPr>
          <w:t>N 248-ФЗ</w:t>
        </w:r>
      </w:hyperlink>
      <w:r>
        <w:t xml:space="preserve">, от 01.03.2020 </w:t>
      </w:r>
      <w:hyperlink r:id="rId74">
        <w:r>
          <w:rPr>
            <w:color w:val="0000FF"/>
          </w:rPr>
          <w:t>N 47-ФЗ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Пищевая ценность пищевых продуктов для питания детей должна соответствовать функциональному состоянию организма ребенка с учетом его возраста. Пищевые продукты для питания детей должны быть безопасными для их здоровья.</w:t>
      </w:r>
    </w:p>
    <w:p w:rsidR="00874D6E" w:rsidRDefault="00874D6E">
      <w:pPr>
        <w:pStyle w:val="ConsPlusNormal"/>
        <w:jc w:val="both"/>
      </w:pPr>
      <w:r>
        <w:t xml:space="preserve">(п. 2 в ред. Федерального </w:t>
      </w:r>
      <w:hyperlink r:id="rId75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3. Продукты диетического питания должны иметь свойства, позволяющие использовать такие продукты для лечебного и профилактического питания человека в соответствии с установленными федеральным органом исполнительной власти в области здравоохранения </w:t>
      </w:r>
      <w:hyperlink r:id="rId76">
        <w:r>
          <w:rPr>
            <w:color w:val="0000FF"/>
          </w:rPr>
          <w:t>требованиями</w:t>
        </w:r>
      </w:hyperlink>
      <w:r>
        <w:t xml:space="preserve"> к организации диетического питания, и быть безопасными для здоровья человека.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16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bookmarkStart w:id="11" w:name="P211"/>
      <w:bookmarkEnd w:id="11"/>
      <w:r>
        <w:t>Статья 16. Требования к обеспечению качества и безопасности новых пищевых продуктов, материалов и изделий при их разработке и постановке на производство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r>
        <w:t>1. При разработке новых пищевых продуктов, материалов и изделий, новых технологических процессов их изготовления, упаковки, хранения, перевозок и реализации индивидуальные предприниматели и юридические лица обязаны обосновывать требования к качеству и безопасности таких пищевых продуктов, материалов и изделий, их упаковке, маркировке и информации о таких пищевых продуктах, материалах и изделиях, сохранению качества и безопасности таких пищевых продуктов, материалов и изделий при их обращении, разрабатывать программы производственного контроля за качеством и безопасностью таких пищевых продуктов, материалов и изделий, методики их испытаний, а также устанавливать сроки годности таких пищевых продуктов, материалов и изделий.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77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Сроки годности пищевых продуктов, материалов и изделий устанавливаются в отношении таких пищевых продуктов, материалов и изделий, качество которых по истечении определенного срока с момента их изготовления ухудшается, которые приобретают свойства, представляющие опасность для здоровья человека, и в связи с этим утрачивают пригодность для использования по назначению.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Показатели качества и безопасности новых пищевых продуктов, материалов и изделий, сроки их годности, требования к их упаковке, маркировке, информации о таких пищевых продуктах, материалах и изделиях, условиям обращения таких пищевых продуктов, материалов и изделий, программам производственного контроля за их качеством и безопасностью, методикам испытаний, способам утилизации или уничтожения некачественных и опасных пищевых продуктов, материалов и изделий должны быть включены в техническую документацию.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78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lastRenderedPageBreak/>
        <w:t xml:space="preserve">Абзацы второй - четвертый утратили силу. - Федеральный </w:t>
      </w:r>
      <w:hyperlink r:id="rId79">
        <w:r>
          <w:rPr>
            <w:color w:val="0000FF"/>
          </w:rPr>
          <w:t>закон</w:t>
        </w:r>
      </w:hyperlink>
      <w:r>
        <w:t xml:space="preserve"> от 19.07.2011 N 248-ФЗ.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Требования утвержденной технической документации являются обязательными для индивидуальных предпринимателей и юридических лиц, осуществляющих деятельность по обращению конкретных видов пищевых продуктов, материалов и изделий.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80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3. Утратил силу. - Федеральный </w:t>
      </w:r>
      <w:hyperlink r:id="rId81">
        <w:r>
          <w:rPr>
            <w:color w:val="0000FF"/>
          </w:rPr>
          <w:t>закон</w:t>
        </w:r>
      </w:hyperlink>
      <w:r>
        <w:t xml:space="preserve"> от 01.03.2020 N 47-ФЗ.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п. 1 и 2 ст. 17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r>
        <w:t>Статья 17. Требования к обеспечению качества и безопасности пищевых продуктов, материалов и изделий при их изготовлении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bookmarkStart w:id="12" w:name="P227"/>
      <w:bookmarkEnd w:id="12"/>
      <w:r>
        <w:t>1. Изготовление пищевых продуктов, материалов и изделий следует осуществлять в соответствии с технической документацией при соблюдении требований, установленных в соответствии с законодательством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19.07.2011 </w:t>
      </w:r>
      <w:hyperlink r:id="rId82">
        <w:r>
          <w:rPr>
            <w:color w:val="0000FF"/>
          </w:rPr>
          <w:t>N 248-ФЗ</w:t>
        </w:r>
      </w:hyperlink>
      <w:r>
        <w:t xml:space="preserve">, от 01.03.2020 </w:t>
      </w:r>
      <w:hyperlink r:id="rId83">
        <w:r>
          <w:rPr>
            <w:color w:val="0000FF"/>
          </w:rPr>
          <w:t>N 47-ФЗ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84">
        <w:r>
          <w:rPr>
            <w:color w:val="0000FF"/>
          </w:rPr>
          <w:t>закон</w:t>
        </w:r>
      </w:hyperlink>
      <w:r>
        <w:t xml:space="preserve"> от 01.03.2020 N 47-ФЗ.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13" w:name="P230"/>
      <w:bookmarkEnd w:id="13"/>
      <w:r>
        <w:t>2. Для изготовления пищевых продуктов должно применяться продовольственное сырье, качество и безопасность которого соответствует требованиям, установленным в соответствии с законодательством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85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При изготовлении продовольственного сырья допускается использование кормовых добавок, стимуляторов роста животных (в том числе гормональных препаратов), лекарственных средств, пестицидов, агрохимикатов, прошедших государственную регистрацию в порядке, установленном законодательством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86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Продовольственное сырье животного происхождения допускается для изготовления пищевых продуктов только после проведения ветеринарно-санитарной экспертизы и получения изготовителем заключения, выданного органами, уполномоченными на осуществление федерального государственного ветеринарного надзора, уполномоченными в области ветеринарии органами исполнительной власти субъектов Российской Федерации и подведомственными им организациями, входящими в систему Государственной ветеринарной службы Российской Федерации в соответствии с </w:t>
      </w:r>
      <w:hyperlink r:id="rId87">
        <w:r>
          <w:rPr>
            <w:color w:val="0000FF"/>
          </w:rPr>
          <w:t>Законом</w:t>
        </w:r>
      </w:hyperlink>
      <w:r>
        <w:t xml:space="preserve"> Российской Федерации от 14 мая 1993 года N 4979-1 "О ветеринарии", и удостоверяющего соответствие продовольственного сырья животного происхождения требованиям ветеринарных правил и норм.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19.07.2011 </w:t>
      </w:r>
      <w:hyperlink r:id="rId88">
        <w:r>
          <w:rPr>
            <w:color w:val="0000FF"/>
          </w:rPr>
          <w:t>N 248-ФЗ</w:t>
        </w:r>
      </w:hyperlink>
      <w:r>
        <w:t xml:space="preserve">, от 27.12.2019 </w:t>
      </w:r>
      <w:hyperlink r:id="rId89">
        <w:r>
          <w:rPr>
            <w:color w:val="0000FF"/>
          </w:rPr>
          <w:t>N 447-ФЗ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3. При изготовлении пищевых продуктов для питания детей и продуктов диетического питания не допускается использовать продовольственное сырье, изготовленное с использованием кормовых добавок, стимуляторов роста животных (в том числе гормональных препаратов), отдельных видов лекарственных средств, пестицидов, агрохимикатов и других опасных для здоровья человека веществ и соединений.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90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4. Пищевые добавки, используемые при изготовлении пищевых продуктов, и биологически активные добавки не должны причинять вред жизни и здоровью человека.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lastRenderedPageBreak/>
        <w:t>При изготовлении пищевых продуктов, а также для употребления в пищу могут быть использованы пищевые добавки и биологически активные добавки.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91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п. 5 - 8 ст. 17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Normal"/>
        <w:spacing w:before="280"/>
        <w:ind w:firstLine="540"/>
        <w:jc w:val="both"/>
      </w:pPr>
      <w:bookmarkStart w:id="14" w:name="P243"/>
      <w:bookmarkEnd w:id="14"/>
      <w:r>
        <w:t>5. Используемые в процессе изготовления пищевых продуктов материалы и изделия должны соответствовать требованиям, установленным в соответствии с законодательством Российской Федерации, к безопасности таких материалов и изделий.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19.07.2011 </w:t>
      </w:r>
      <w:hyperlink r:id="rId92">
        <w:r>
          <w:rPr>
            <w:color w:val="0000FF"/>
          </w:rPr>
          <w:t>N 248-ФЗ</w:t>
        </w:r>
      </w:hyperlink>
      <w:r>
        <w:t xml:space="preserve">, от 01.03.2020 </w:t>
      </w:r>
      <w:hyperlink r:id="rId93">
        <w:r>
          <w:rPr>
            <w:color w:val="0000FF"/>
          </w:rPr>
          <w:t>N 47-ФЗ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94">
        <w:r>
          <w:rPr>
            <w:color w:val="0000FF"/>
          </w:rPr>
          <w:t>закон</w:t>
        </w:r>
      </w:hyperlink>
      <w:r>
        <w:t xml:space="preserve"> от 01.03.2020 N 47-ФЗ.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6. Утратил силу. - Федеральный </w:t>
      </w:r>
      <w:hyperlink r:id="rId95">
        <w:r>
          <w:rPr>
            <w:color w:val="0000FF"/>
          </w:rPr>
          <w:t>закон</w:t>
        </w:r>
      </w:hyperlink>
      <w:r>
        <w:t xml:space="preserve"> от 19.07.2011 N 248-ФЗ.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7. Соответствие пищевых продуктов, материалов и изделий обязательным требованиям подтверждается в порядке, установленном в соответствии с законодательством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(п. 7 в ред. Федерального </w:t>
      </w:r>
      <w:hyperlink r:id="rId96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15" w:name="P249"/>
      <w:bookmarkEnd w:id="15"/>
      <w:r>
        <w:t xml:space="preserve">8. Изготовитель пищевых продуктов, материалов и изделий обязан немедленно приостановить изготовление некачественных и опасных пищевых продуктов, материалов и изделий на срок, необходимый для устранения причин, повлекших за собой изготовление таких пищевых продуктов, материалов и изделий. В случае, если устранить эти причины невозможно, изготовитель обязан прекратить изготовление некачественных и опасных пищевых продуктов, материалов и изделий, изъять их из обращения, обеспечив возврат от покупателей, потребителей таких пищевых продуктов, материалов и изделий, организовать в установленном </w:t>
      </w:r>
      <w:hyperlink r:id="rId97">
        <w:r>
          <w:rPr>
            <w:color w:val="0000FF"/>
          </w:rPr>
          <w:t>порядке</w:t>
        </w:r>
      </w:hyperlink>
      <w:r>
        <w:t xml:space="preserve"> их экспертизу, утилизацию или уничтожение.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98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п. 1 и 2 ст. 18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r>
        <w:t>Статья 18. Требования к обеспечению качества и безопасности пищевых продуктов при их расфасовке, упаковке и маркировке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bookmarkStart w:id="16" w:name="P256"/>
      <w:bookmarkEnd w:id="16"/>
      <w:r>
        <w:t>1. Пищевые продукты должны быть расфасованы и упакованы такими способами, которые позволяют обеспечить сохранение качества и безопасность при их хранении, перевозках и реализации.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17" w:name="P257"/>
      <w:bookmarkEnd w:id="17"/>
      <w:r>
        <w:t>2. Индивидуальные предприниматели и юридические лица, осуществляющие расфасовку и упаковку пищевых продуктов, обязаны соблюдать требования, установленные в соответствии с законодательством Российской Федерации, к расфасовке и упаковке пищевых продуктов, их маркировке, а также к используемым для упаковки и маркировки пищевых продуктов материалам.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99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3. Индивидуальные предприниматели и юридические лица обязаны соблюдать требования к пищевым продуктам в соответствии с законодательством Российской Федерации в части их маркировки в целях предупреждения действий, вводящих в заблуждение потребителей </w:t>
      </w:r>
      <w:r>
        <w:lastRenderedPageBreak/>
        <w:t>относительно достоверной и полной информации о пищевых продуктах.</w:t>
      </w:r>
    </w:p>
    <w:p w:rsidR="00874D6E" w:rsidRDefault="00874D6E">
      <w:pPr>
        <w:pStyle w:val="ConsPlusNormal"/>
        <w:jc w:val="both"/>
      </w:pPr>
      <w:r>
        <w:t xml:space="preserve">(п. 3 в ред. Федерального </w:t>
      </w:r>
      <w:hyperlink r:id="rId100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4. Обязательная маркировка отдельных видов пищевых продуктов средствами идентификации осуществляется в соответствии с требованиями, установленными законодательством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(п. 4 введен Федеральным </w:t>
      </w:r>
      <w:hyperlink r:id="rId101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п. 1 - 3 и 5 ст. 19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r>
        <w:t>Статья 19. Требования к обеспечению качества и безопасности пищевых продуктов, материалов и изделий при их хранении и перевозках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bookmarkStart w:id="18" w:name="P268"/>
      <w:bookmarkEnd w:id="18"/>
      <w:r>
        <w:t>1. Хранение и перевозки пищевых продуктов, материалов и изделий должны осуществляться в условиях, обеспечивающих сохранение их качества и безопасность.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Индивидуальные предприниматели и юридические лица, осуществляющие хранение, перевозки пищевых продуктов, материалов и изделий, обязаны соблюдать требования, установленные в соответствии с законодательством Российской Федерации, к условиям хранения и перевозок пищевых продуктов, материалов и изделий и подтверждать соблюдение таких требований соответствующими записями в товаросопроводительных документах.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02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19" w:name="P271"/>
      <w:bookmarkEnd w:id="19"/>
      <w:r>
        <w:t>3. Хранение пищевых продуктов, материалов и изделий допускается в специально оборудованных помещениях, сооружениях, которые должны соответствовать требованиям, установленным в соответствии с законодательством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19.07.2011 </w:t>
      </w:r>
      <w:hyperlink r:id="rId103">
        <w:r>
          <w:rPr>
            <w:color w:val="0000FF"/>
          </w:rPr>
          <w:t>N 248-ФЗ</w:t>
        </w:r>
      </w:hyperlink>
      <w:r>
        <w:t xml:space="preserve">, от 01.03.2020 </w:t>
      </w:r>
      <w:hyperlink r:id="rId104">
        <w:r>
          <w:rPr>
            <w:color w:val="0000FF"/>
          </w:rPr>
          <w:t>N 47-ФЗ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4. Для перевозок пищевых продуктов должны использоваться специально предназначенные или специально оборудованные для таких целей транспортные средства.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05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20" w:name="P275"/>
      <w:bookmarkEnd w:id="20"/>
      <w:r>
        <w:t>5. В случае, если при хранении, перевозках пищевых продуктов, материалов и изделий допущено нарушение, приведшее к утрате пищевыми продуктами, материалами и изделиями соответствующего качества и приобретению ими опасных свойств, индивидуальные предприниматели и юридические лица, осуществляющие хранение, перевозки пищевых продуктов, материалов и изделий, обязаны информировать об этом владельцев и получателей пищевых продуктов, материалов и изделий.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Такие пищевые продукты, материалы и изделия не подлежат реализации, направляются на экспертизу, в соответствии с результатами которой они утилизируются или уничтожаются.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п. 1 и 4 ст. 20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r>
        <w:t>Статья 20. Требования к обеспечению качества и безопасности пищевых продуктов, материалов и изделий при их реализации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bookmarkStart w:id="21" w:name="P282"/>
      <w:bookmarkEnd w:id="21"/>
      <w:r>
        <w:t xml:space="preserve">1. При реализации пищевых продуктов, материалов и изделий граждане (в том числе индивидуальные предприниматели) и юридические лица обязаны соблюдать требования, </w:t>
      </w:r>
      <w:r>
        <w:lastRenderedPageBreak/>
        <w:t>установленные в соответствии с законодательством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06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В розничной торговле не допускается продажа нерасфасованных и неупакованных пищевых продуктов, за исключением определенных видов пищевых продуктов, перечень которых устанавливается федеральным органом исполнительной власти в области торговли по согласованию с уполномоченным федеральным органом исполнительной власти, осуществляющим федеральный государственный санитарно-эпидемиологический надзор.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28.12.2010 </w:t>
      </w:r>
      <w:hyperlink r:id="rId107">
        <w:r>
          <w:rPr>
            <w:color w:val="0000FF"/>
          </w:rPr>
          <w:t>N 394-ФЗ</w:t>
        </w:r>
      </w:hyperlink>
      <w:r>
        <w:t xml:space="preserve">, от 18.07.2011 </w:t>
      </w:r>
      <w:hyperlink r:id="rId108">
        <w:r>
          <w:rPr>
            <w:color w:val="0000FF"/>
          </w:rPr>
          <w:t>N 242-ФЗ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3. Реализация на продовольственных рынках пищевых продуктов непромышленного изготовления допускается только после проведения ветеринарно-санитарной экспертизы и получения продавцами заключений о соответствии таких пищевых продуктов требованиям ветеринарных правил и норм.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09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22" w:name="P288"/>
      <w:bookmarkEnd w:id="22"/>
      <w:r>
        <w:t xml:space="preserve">4. В случае, если при реализации пищевых продуктов, материалов и изделий допущено нарушение, приведшее к утрате пищевыми продуктами, материалами и изделиями соответствующего качества и приобретению ими опасных свойств, граждане (в том числе индивидуальные предприниматели) и юридические лица, осуществляющие реализацию пищевых продуктов, материалов и изделий, обязаны изъять такие пищевые продукты, материалы и изделия из обращения, направить на экспертизу, организовать их утилизацию или уничтожение в порядке, установленном </w:t>
      </w:r>
      <w:hyperlink w:anchor="P345">
        <w:r>
          <w:rPr>
            <w:color w:val="0000FF"/>
          </w:rPr>
          <w:t>статьей 25</w:t>
        </w:r>
      </w:hyperlink>
      <w:r>
        <w:t xml:space="preserve"> настоящего Федерального закона.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10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21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bookmarkStart w:id="23" w:name="P293"/>
      <w:bookmarkEnd w:id="23"/>
      <w:r>
        <w:t>Статья 21. Требования к обеспечению качества и безопасности пищевых продуктов, материалов и изделий, ввоз которых осуществляется на территорию Российской Федерации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r>
        <w:t>1. Качество и безопасность пищевых продуктов, материалов и изделий, ввоз которых осуществляется на территорию Российской Федерации, должны соответствовать требованиям, установленным в соответствии с законодательством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11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Обязательства изготовителей, поставщиков по соблюдению требований, установленных в соответствии с законодательством Российской Федерации, в отношении пищевых продуктов, материалов и изделий, ввоз которых осуществляется на территорию Российской Федерации, являются существенными условиями договора их поставки.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12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3. Запрещается ввоз на территорию Российской Федерации некачественных, опасных и фальсифицированных пищевых продуктов, материалов и изделий.</w:t>
      </w:r>
    </w:p>
    <w:p w:rsidR="00874D6E" w:rsidRDefault="00874D6E">
      <w:pPr>
        <w:pStyle w:val="ConsPlusNormal"/>
        <w:jc w:val="both"/>
      </w:pPr>
      <w:r>
        <w:t xml:space="preserve">(п. 3 в ред. Федерального </w:t>
      </w:r>
      <w:hyperlink r:id="rId113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4. В специализированных пунктах пропуска должностные лица, осуществляющие санитарно-карантинный контроль, карантинный фитосанитарный контроль и ветеринарный контроль, в соответствии со своей компетенцией проводят досмотр ввозимых на территорию Российской Федерации пищевых продуктов, материалов и изделий, проверку их товаросопроводительных документов и принимают решение о возможности оформления ввоза таких пищевых продуктов, материалов и изделий на территорию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18.07.2011 </w:t>
      </w:r>
      <w:hyperlink r:id="rId114">
        <w:r>
          <w:rPr>
            <w:color w:val="0000FF"/>
          </w:rPr>
          <w:t>N 242-ФЗ</w:t>
        </w:r>
      </w:hyperlink>
      <w:r>
        <w:t xml:space="preserve">, от 01.03.2020 </w:t>
      </w:r>
      <w:hyperlink r:id="rId115">
        <w:r>
          <w:rPr>
            <w:color w:val="0000FF"/>
          </w:rPr>
          <w:t>N 47-ФЗ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lastRenderedPageBreak/>
        <w:t>В случае, если пищевые продукты, материалы и изделия, ввоз которых осуществляется на территорию Российской Федерации, вызывают у должностных лиц, осуществляющих санитарно-карантинный контроль, карантинный фитосанитарный контроль и ветеринарный контроль, обоснованные сомнения в безопасности таких пищевых продуктов, материалов и изделий, указанные лица принимают решение о временном приостановлении оформления ввоза на территорию Российской Федерации таких пищевых продуктов, материалов и изделий.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18.07.2011 </w:t>
      </w:r>
      <w:hyperlink r:id="rId116">
        <w:r>
          <w:rPr>
            <w:color w:val="0000FF"/>
          </w:rPr>
          <w:t>N 242-ФЗ</w:t>
        </w:r>
      </w:hyperlink>
      <w:r>
        <w:t xml:space="preserve">, от 01.03.2020 </w:t>
      </w:r>
      <w:hyperlink r:id="rId117">
        <w:r>
          <w:rPr>
            <w:color w:val="0000FF"/>
          </w:rPr>
          <w:t>N 47-ФЗ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В случае, если пищевые продукты, материалы и изделия, ввоз которых осуществляется на территорию Российской Федерации, признаются некачественными, опасными и фальсифицированными, должностные лица, осуществляющие санитарно-карантинный контроль, карантинный фитосанитарный контроль и ветеринарный контроль, запрещают ввоз таких пищевых продуктов, материалов и изделий на территорию Российской Федерации и делают отметку в их товаросопроводительных документах о том, что такие пищевые продукты, материалы и изделия опасны для здоровья человека и не подлежат реализации.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18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24" w:name="P307"/>
      <w:bookmarkEnd w:id="24"/>
      <w:r>
        <w:t>Владелец некачественных, опасных и фальсифицированных пищевых продуктов, материалов и изделий обязан в течение десяти дней вывезти их за пределы территории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19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В случае, если некачественные, опасные и фальсифицированные пищевые продукты, материалы и изделия в установленный </w:t>
      </w:r>
      <w:hyperlink w:anchor="P307">
        <w:r>
          <w:rPr>
            <w:color w:val="0000FF"/>
          </w:rPr>
          <w:t>абзацем четвертым</w:t>
        </w:r>
      </w:hyperlink>
      <w:r>
        <w:t xml:space="preserve"> настоящего пункта срок не вывезены за пределы территории Российской Федерации, они подлежат изъятию из обращения в соответствии с законодательством Российской Федерации и должны быть направлены на экспертизу, в соответствии с результатами которой подлежат утилизации или уничтожению.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20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22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r>
        <w:t>Статья 22. Требования к организации и проведению производственного контроля за качеством и безопасностью пищевых продуктов, материалов и изделий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r>
        <w:t>1. Индивидуальные предприниматели и юридические лица, осуществляющие деятельность по обращению пищевых продуктов, материалов и изделий, должны организовывать и проводить производственный контроль за их качеством и безопасностью с соблюдением требований законодательства Российской Федерации и технической документации к условиям обращения пищевых продуктов, материалов и изделий.</w:t>
      </w:r>
    </w:p>
    <w:p w:rsidR="00874D6E" w:rsidRDefault="00874D6E">
      <w:pPr>
        <w:pStyle w:val="ConsPlusNormal"/>
        <w:jc w:val="both"/>
      </w:pPr>
      <w:r>
        <w:t xml:space="preserve">(п. 1 в ред. Федерального </w:t>
      </w:r>
      <w:hyperlink r:id="rId121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Производственный контроль за качеством и безопасностью пищевых продуктов, материалов и изделий проводится в соответствии с программой производственного контроля, которая разрабатывается индивидуальным предпринимателем или юридическим лицом на основании требований, установленных в соответствии с законодательством Российской Федерации и технической документацией. Указанной программой определяются порядок осуществления производственного контроля за качеством и безопасностью пищевых продуктов, материалов и изделий, методики такого контроля и методики проверки условий их обращения.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19.07.2011 </w:t>
      </w:r>
      <w:hyperlink r:id="rId122">
        <w:r>
          <w:rPr>
            <w:color w:val="0000FF"/>
          </w:rPr>
          <w:t>N 248-ФЗ</w:t>
        </w:r>
      </w:hyperlink>
      <w:r>
        <w:t xml:space="preserve">, от 01.03.2020 </w:t>
      </w:r>
      <w:hyperlink r:id="rId123">
        <w:r>
          <w:rPr>
            <w:color w:val="0000FF"/>
          </w:rPr>
          <w:t>N 47-ФЗ</w:t>
        </w:r>
      </w:hyperlink>
      <w:r>
        <w:t>)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 xml:space="preserve">Положения ст. 23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r>
        <w:lastRenderedPageBreak/>
        <w:t>Статья 23. Требования к работникам, осуществляющим деятельность, связанную с обращением пищевых продуктов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24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r>
        <w:t xml:space="preserve">1. Работники, занятые на работах, которые связаны с обращением пищевых продуктов, оказанием услуг в сфере розничной торговли пищевыми продуктами, материалами и изделиями и сфере общественного питания и при выполнении которых осуществляются непосредственные контакты работников с пищевыми продуктами, материалами и изделиями, проходят обязательные предварительные при поступлении на работу и периодические медицинские осмотры, а также гигиеническое обучение в соответствии с </w:t>
      </w:r>
      <w:hyperlink r:id="rId125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26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Больные инфекционными заболеваниями, лица с подозрением на такие заболевания, лица, контактировавшие с больными инфекционными заболеваниями, лица, являющиеся носителями возбудителей инфекционных заболеваний, которые могут представлять в связи с особенностями обращения пищевых продуктов, материалов и изделий опасность распространения таких заболеваний, а также работники, не прошедшие гигиенического обучения, не допускаются к работам, при выполнении которых осуществляются непосредственные контакты работников с пищевыми продуктами, материалами и изделиями.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27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24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r>
        <w:t>Статья 24. Требования к изъятию из обращения некачественных и (или) опасных пищевых продуктов, материалов и изделий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28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r>
        <w:t>1. Некачественные и (или) опасные пищевые продукты, материалы и изделия подлежат изъятию из обращения.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29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Владелец некачественных и (или) опасных пищевых продуктов, материалов и изделий обязан изъять их из обращения самостоятельно или на основании предписания органов государственного надзора и контроля.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30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2. В случае, если владелец некачественных и (или) опасных пищевых продуктов, материалов и изделий не принял меры по их изъятию из обращения, такие пищевые продукты, материалы и изделия подлежат изъятию из обращения и последующей утилизации или уничтожению в </w:t>
      </w:r>
      <w:hyperlink r:id="rId131">
        <w:r>
          <w:rPr>
            <w:color w:val="0000FF"/>
          </w:rPr>
          <w:t>порядке</w:t>
        </w:r>
      </w:hyperlink>
      <w:r>
        <w:t>, устанавливаемом Правительством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(п. 2 в ред. Федерального </w:t>
      </w:r>
      <w:hyperlink r:id="rId132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74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74D6E" w:rsidRDefault="00874D6E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ст. 25 </w:t>
            </w:r>
            <w:hyperlink w:anchor="P444">
              <w:r>
                <w:rPr>
                  <w:color w:val="0000FF"/>
                </w:rPr>
                <w:t>распространяются</w:t>
              </w:r>
            </w:hyperlink>
            <w:r>
              <w:rPr>
                <w:color w:val="392C69"/>
              </w:rPr>
              <w:t xml:space="preserve"> также на парфюмерную и косметическую продукцию, средства и изделия для гигиены полости рта, табачные изделия.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D6E" w:rsidRDefault="00874D6E">
            <w:pPr>
              <w:pStyle w:val="ConsPlusNormal"/>
            </w:pPr>
          </w:p>
        </w:tc>
      </w:tr>
    </w:tbl>
    <w:p w:rsidR="00874D6E" w:rsidRDefault="00874D6E">
      <w:pPr>
        <w:pStyle w:val="ConsPlusTitle"/>
        <w:spacing w:before="280"/>
        <w:ind w:firstLine="540"/>
        <w:jc w:val="both"/>
        <w:outlineLvl w:val="1"/>
      </w:pPr>
      <w:bookmarkStart w:id="25" w:name="P345"/>
      <w:bookmarkEnd w:id="25"/>
      <w:r>
        <w:lastRenderedPageBreak/>
        <w:t>Статья 25. Требования к экспертизе, утилизации или уничтожению некачественных и (или) опасных пищевых продуктов, материалов и изделий, изъятых из обращения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33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bookmarkStart w:id="26" w:name="P348"/>
      <w:bookmarkEnd w:id="26"/>
      <w:r>
        <w:t>1. Некачественные и (или) опасные пищевые продукты, материалы и изделия, изъятые из обращения, в целях определения возможности их утилизации или уничтожения подлежат экспертизе (в том числе санитарно-эпидемиологической, ветеринарно-санитарной, товароведческой) в случаях, определяемых Правительством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(п. 1 в ред. Федерального </w:t>
      </w:r>
      <w:hyperlink r:id="rId134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Некачественные и (или) опасные пищевые продукты, материалы и изделия на срок, необходимый для проведения их экспертизы, утилизации или уничтожения, направляются на временное хранение, условия осуществления которого исключают возможность доступа к таким пищевым продуктам, материалам и изделиям.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35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Находящиеся на временном хранении некачественные и опасные пищевые продукты, материалы и изделия подлежат строгому учету.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36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Владелец некачественных и (или) опасных пищевых продуктов, материалов и изделий обеспечивает их временное хранение.</w:t>
      </w:r>
    </w:p>
    <w:p w:rsidR="00874D6E" w:rsidRDefault="00874D6E">
      <w:pPr>
        <w:pStyle w:val="ConsPlusNormal"/>
        <w:jc w:val="both"/>
      </w:pPr>
      <w:r>
        <w:t xml:space="preserve">(абзац введен Федеральным </w:t>
      </w:r>
      <w:hyperlink r:id="rId137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hyperlink r:id="rId138">
        <w:r>
          <w:rPr>
            <w:color w:val="0000FF"/>
          </w:rPr>
          <w:t>Порядок</w:t>
        </w:r>
      </w:hyperlink>
      <w:r>
        <w:t xml:space="preserve"> экспертизы, временного хранения, утилизации (в том числе использования в качестве корма для сельскохозяйственных животных), уничтожения некачественных и (или) опасных пищевых продуктов, материалов и изделий определяется Правительством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(абзац введен Федеральным </w:t>
      </w:r>
      <w:hyperlink r:id="rId139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3. На основании результатов экспертизы некачественных и (или) опасных пищевых продуктов, материалов и изделий соответствующий орган государственного надзора выносит предписание об их утилизации или уничтожении.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Владелец некачественных и (или) опасных пищевых продуктов, материалов и изделий по результатам экспертизы осуществляет, в том числе с привлечением юридического лица или индивидуального предпринимателя, осуществляющих деятельность по утилизации или уничтожению таких пищевых продуктов, материалов и изделий, их утилизацию или уничтожение.</w:t>
      </w:r>
    </w:p>
    <w:p w:rsidR="00874D6E" w:rsidRDefault="00874D6E">
      <w:pPr>
        <w:pStyle w:val="ConsPlusNormal"/>
        <w:jc w:val="both"/>
      </w:pPr>
      <w:r>
        <w:t xml:space="preserve">(п. 3 в ред. Федерального </w:t>
      </w:r>
      <w:hyperlink r:id="rId140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3.1. Пищевые продукты, содержащие в своем составе загрязнители, перед уничтожением или в процессе уничтожения подвергаются обеззараживанию.</w:t>
      </w:r>
    </w:p>
    <w:p w:rsidR="00874D6E" w:rsidRDefault="00874D6E">
      <w:pPr>
        <w:pStyle w:val="ConsPlusNormal"/>
        <w:jc w:val="both"/>
      </w:pPr>
      <w:r>
        <w:t xml:space="preserve">(п. 3.1 введен Федеральным </w:t>
      </w:r>
      <w:hyperlink r:id="rId141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4. Расходы на экспертизу, хранение, перевозки, утилизацию или уничтожение некачественных и (или) опасных пищевых продуктов, материалов и изделий оплачиваются их владельцем.</w:t>
      </w:r>
    </w:p>
    <w:p w:rsidR="00874D6E" w:rsidRDefault="00874D6E">
      <w:pPr>
        <w:pStyle w:val="ConsPlusNormal"/>
        <w:jc w:val="both"/>
      </w:pPr>
      <w:r>
        <w:t xml:space="preserve">(п. 4 в ред. Федерального </w:t>
      </w:r>
      <w:hyperlink r:id="rId142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5. Владелец некачественных и (или) опасных пищевых продуктов, материалов и изделий обязан представить в орган государственного надзора, вынесший предписание об их утилизации или уничтожении, документ либо его заверенную в установленном порядке копию, подтверждающие факт утилизации или уничтожения таких пищевых продуктов, материалов и изделий.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18.07.2011 </w:t>
      </w:r>
      <w:hyperlink r:id="rId143">
        <w:r>
          <w:rPr>
            <w:color w:val="0000FF"/>
          </w:rPr>
          <w:t>N 242-ФЗ</w:t>
        </w:r>
      </w:hyperlink>
      <w:r>
        <w:t xml:space="preserve">, от 01.03.2020 </w:t>
      </w:r>
      <w:hyperlink r:id="rId144">
        <w:r>
          <w:rPr>
            <w:color w:val="0000FF"/>
          </w:rPr>
          <w:t>N 47-ФЗ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lastRenderedPageBreak/>
        <w:t>6. Органы государственного надзора, вынесшие предписание об утилизации или уничтожении некачественных и (или) опасных пищевых продуктов, материалов и изделий, обязаны осуществлять контроль за их утилизацией или уничтожением в связи с опасностью возникновения и распространения заболеваний или отравлений людей и животных, а также опасностью загрязнения окружающей среды.</w:t>
      </w:r>
    </w:p>
    <w:p w:rsidR="00874D6E" w:rsidRDefault="00874D6E">
      <w:pPr>
        <w:pStyle w:val="ConsPlusNormal"/>
        <w:jc w:val="both"/>
      </w:pPr>
      <w:r>
        <w:t xml:space="preserve">(в ред. Федеральных законов от 30.12.2008 </w:t>
      </w:r>
      <w:hyperlink r:id="rId145">
        <w:r>
          <w:rPr>
            <w:color w:val="0000FF"/>
          </w:rPr>
          <w:t>N 309-ФЗ</w:t>
        </w:r>
      </w:hyperlink>
      <w:r>
        <w:t xml:space="preserve">, от 18.07.2011 </w:t>
      </w:r>
      <w:hyperlink r:id="rId146">
        <w:r>
          <w:rPr>
            <w:color w:val="0000FF"/>
          </w:rPr>
          <w:t>N 242-ФЗ</w:t>
        </w:r>
      </w:hyperlink>
      <w:r>
        <w:t xml:space="preserve">, от 01.03.2020 </w:t>
      </w:r>
      <w:hyperlink r:id="rId147">
        <w:r>
          <w:rPr>
            <w:color w:val="0000FF"/>
          </w:rPr>
          <w:t>N 47-ФЗ</w:t>
        </w:r>
      </w:hyperlink>
      <w:r>
        <w:t>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Организация экспертизы, предусмотренной </w:t>
      </w:r>
      <w:hyperlink w:anchor="P348">
        <w:r>
          <w:rPr>
            <w:color w:val="0000FF"/>
          </w:rPr>
          <w:t>пунктом 1</w:t>
        </w:r>
      </w:hyperlink>
      <w:r>
        <w:t xml:space="preserve"> настоящей статьи, за исключением случаев утилизации или уничтожения некачественных и (или) опасных пищевых продуктов, материалов и изделий по предписанию органа государственного надзора, а также случаев, если уничтожению подлежат непригодные для использования по назначению пищевые продукты, представляющие опасность возникновения и распространения заболеваний или отравления людей и животных, опасность загрязнения окружающей среды, может обеспечиваться юридическим лицом или индивидуальным предпринимателем, осуществляющими деятельность по утилизации или уничтожению таких пищевых продуктов, материалов и изделий.</w:t>
      </w:r>
    </w:p>
    <w:p w:rsidR="00874D6E" w:rsidRDefault="00874D6E">
      <w:pPr>
        <w:pStyle w:val="ConsPlusNormal"/>
        <w:jc w:val="both"/>
      </w:pPr>
      <w:r>
        <w:t xml:space="preserve">(абзац введен Федеральным </w:t>
      </w:r>
      <w:hyperlink r:id="rId148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jc w:val="center"/>
        <w:outlineLvl w:val="0"/>
      </w:pPr>
      <w:r>
        <w:t>Глава IV.1. ОРГАНИЗАЦИЯ ПИТАНИЯ ДЕТЕЙ</w:t>
      </w:r>
    </w:p>
    <w:p w:rsidR="00874D6E" w:rsidRDefault="00874D6E">
      <w:pPr>
        <w:pStyle w:val="ConsPlusNormal"/>
        <w:jc w:val="center"/>
      </w:pPr>
      <w:r>
        <w:t xml:space="preserve">(введена Федеральным </w:t>
      </w:r>
      <w:hyperlink r:id="rId149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25.1. Требования к обеспечению качества и безопасности пищевых продуктов для питания детей</w:t>
      </w:r>
    </w:p>
    <w:p w:rsidR="00874D6E" w:rsidRDefault="00874D6E">
      <w:pPr>
        <w:pStyle w:val="ConsPlusNormal"/>
        <w:ind w:firstLine="540"/>
        <w:jc w:val="both"/>
      </w:pPr>
      <w:r>
        <w:t xml:space="preserve">(введена Федеральным </w:t>
      </w:r>
      <w:hyperlink r:id="rId150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>1. Пищевая ценность пищевых продуктов для питания детей должна соответствовать функциональному состоянию организма ребенка с учетом его возраста. Пищевые продукты для питания детей должны удовлетворять физиологические потребности детского организма, быть качественными и безопасными для здоровья детей.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2. Производство (изготовление) пищевых продуктов для питания детей должно соответствовать требованиям, предъявляемым к производству специализированной пищевой продукции для питания детей.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25.2. Организация питания детей в образовательных организациях и организациях отдыха детей и их оздоровления</w:t>
      </w:r>
    </w:p>
    <w:p w:rsidR="00874D6E" w:rsidRDefault="00874D6E">
      <w:pPr>
        <w:pStyle w:val="ConsPlusNormal"/>
        <w:ind w:firstLine="540"/>
        <w:jc w:val="both"/>
      </w:pPr>
      <w:r>
        <w:t xml:space="preserve">(введена Федеральным </w:t>
      </w:r>
      <w:hyperlink r:id="rId151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bookmarkStart w:id="27" w:name="P384"/>
      <w:bookmarkEnd w:id="27"/>
      <w:r>
        <w:t>1. Питание детей, обучающихся по основным общеобразовательным программам, образовательным программам среднего профессионального образования в образовательных организациях, детей, пребывающих в организациях отдыха детей и их оздоровления (далее - дети в организованных детских коллективах), а также в иных установленных законодательством Российской Федерации случаях организуется непосредственно указанными организациями и предусматривает в обязательном порядке наличие горячего питания с учетом норм обеспечения питанием детей в организованных детских коллективах, установленных в соответствии с законодательством Российской Федерации.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2. При организации питания детей в соответствии с </w:t>
      </w:r>
      <w:hyperlink w:anchor="P384">
        <w:r>
          <w:rPr>
            <w:color w:val="0000FF"/>
          </w:rPr>
          <w:t>пунктом 1</w:t>
        </w:r>
      </w:hyperlink>
      <w:r>
        <w:t xml:space="preserve"> настоящей статьи образовательные организации и организации отдыха детей и их оздоровления обязаны: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учитывать представляемые по инициативе родителей (законных представителей) сведения о состоянии здоровья ребенка, в том числе об установлении, изменении, уточнении и (или) о снятии диагноза заболевания либо об изменении иных сведений о состоянии его здоровья;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размещать на своих официальных сайтах в информационно-телекоммуникационной сети </w:t>
      </w:r>
      <w:r>
        <w:lastRenderedPageBreak/>
        <w:t>"Интернет" информацию об условиях организации питания детей, в том числе ежедневное меню;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соблюдать нормы обеспечения питанием детей в организованных детских коллективах, а также санитарно-эпидемиологические требования к организации питания детей в организованных детских коллективах, к поставляемым пищевым продуктам для питания детей, их хранению.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3. В целях организации питания детей федеральными органами исполнительной власти, органами государственной власти субъектов Российской Федерации и органами местного самоуправления в пределах своих полномочий осуществляются: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разработка норм обеспечения питанием детей в зависимости от возрастной категории детей, их физиологических потребностей и состояния здоровья;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установление санитарно-эпидемиологических требований к организации питания детей, поставляемым пищевым продуктам для питания детей, перевозкам и хранению таких пищевых продуктов;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государственная поддержка производителей пищевых продуктов для питания детей в порядке и в формах, которые предусмотрены законодательством Российской Федерации;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организация информационно-просветительской работы по формированию культуры здорового питания детей.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25.3. Нормирование обеспечения питанием детей в организованных детских коллективах</w:t>
      </w:r>
    </w:p>
    <w:p w:rsidR="00874D6E" w:rsidRDefault="00874D6E">
      <w:pPr>
        <w:pStyle w:val="ConsPlusNormal"/>
        <w:ind w:firstLine="540"/>
        <w:jc w:val="both"/>
      </w:pPr>
      <w:r>
        <w:t xml:space="preserve">(введена Федеральным </w:t>
      </w:r>
      <w:hyperlink r:id="rId152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bookmarkStart w:id="28" w:name="P398"/>
      <w:bookmarkEnd w:id="28"/>
      <w:r>
        <w:t>1. Если иное не установлено законодательством Российской Федерации, в зависимости от возрастной категории детей, являющихся потребителями пищевых продуктов,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нормативов, устанавливаются нормы обеспечения питанием детей в организованных детских коллективах и допустимые нормы замены одних пищевых продуктов другими пищевыми продуктами.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 xml:space="preserve">2. Органы государственной власти субъекта Российской Федерации на территории субъекта Российской Федерации могут обеспечивать питанием детей в организованных детских коллективах, в том числе детей, нуждающихся в диетическом питании, детей-инвалидов и детей с ограниченными возможностями здоровья, в размерах, соответствующих нормам или превышающих нормы, которые установлены </w:t>
      </w:r>
      <w:hyperlink w:anchor="P398">
        <w:r>
          <w:rPr>
            <w:color w:val="0000FF"/>
          </w:rPr>
          <w:t>пунктом 1</w:t>
        </w:r>
      </w:hyperlink>
      <w:r>
        <w:t xml:space="preserve"> настоящей статьи, с применением допустимых норм замены одних пищевых продуктов другими пищевыми продуктами с учетом социально-демографических факторов, национальных, конфессиональных и местных особенностей питания населения.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Title"/>
        <w:jc w:val="center"/>
        <w:outlineLvl w:val="0"/>
      </w:pPr>
      <w:r>
        <w:t>Глава IV.2. ОРГАНИЗАЦИЯ КАЧЕСТВЕННОГО, БЕЗОПАСНОГО</w:t>
      </w:r>
    </w:p>
    <w:p w:rsidR="00874D6E" w:rsidRDefault="00874D6E">
      <w:pPr>
        <w:pStyle w:val="ConsPlusTitle"/>
        <w:jc w:val="center"/>
      </w:pPr>
      <w:r>
        <w:t>И ЗДОРОВОГО ПИТАНИЯ ОТДЕЛЬНЫХ КАТЕГОРИЙ ГРАЖДАН</w:t>
      </w:r>
    </w:p>
    <w:p w:rsidR="00874D6E" w:rsidRDefault="00874D6E">
      <w:pPr>
        <w:pStyle w:val="ConsPlusNormal"/>
        <w:jc w:val="center"/>
      </w:pPr>
      <w:r>
        <w:t xml:space="preserve">(введена Федеральным </w:t>
      </w:r>
      <w:hyperlink r:id="rId153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25.4. Особенности качественного, безопасного и здорового питания пациентов медицинских организаций</w:t>
      </w:r>
    </w:p>
    <w:p w:rsidR="00874D6E" w:rsidRDefault="00874D6E">
      <w:pPr>
        <w:pStyle w:val="ConsPlusNormal"/>
        <w:ind w:firstLine="540"/>
        <w:jc w:val="both"/>
      </w:pPr>
      <w:r>
        <w:t xml:space="preserve">(введена Федеральным </w:t>
      </w:r>
      <w:hyperlink r:id="rId154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 xml:space="preserve">Медицинские организации обеспечивают пациентов лечебным питанием в </w:t>
      </w:r>
      <w:hyperlink r:id="rId155">
        <w:r>
          <w:rPr>
            <w:color w:val="0000FF"/>
          </w:rPr>
          <w:t>порядке</w:t>
        </w:r>
      </w:hyperlink>
      <w:r>
        <w:t xml:space="preserve">, установленном уполномоченным федеральным органом исполнительной власти. Рацион пациентов должен быть разнообразным и соответствовать лечебным назначениям по </w:t>
      </w:r>
      <w:r>
        <w:lastRenderedPageBreak/>
        <w:t>химическому составу, пищевой ценности, набору пищевых продуктов, режиму питания, его сбалансированности по всем незаменимым и заменимым пищевым веществам, включая белки и аминокислоты, жиры и жирные кислоты, углеводы, витамины, минеральные вещества. В дни замены пищевых продуктов и блюд должны определяться химический состав и пищевая ценность рациона пациентов.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25.5. Особенности организации питания лиц пожилого возраста, лиц с ограниченными возможностями здоровья и инвалидов</w:t>
      </w:r>
    </w:p>
    <w:p w:rsidR="00874D6E" w:rsidRDefault="00874D6E">
      <w:pPr>
        <w:pStyle w:val="ConsPlusNormal"/>
        <w:ind w:firstLine="540"/>
        <w:jc w:val="both"/>
      </w:pPr>
      <w:r>
        <w:t xml:space="preserve">(введена Федеральным </w:t>
      </w:r>
      <w:hyperlink r:id="rId156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>При предоставлении социальных услуг в стационарной форме лица пожилого возраста, лица с ограниченными возможностями здоровья и инвалиды обеспечиваются питанием не менее чем три раза в день, в том числе диетическим (лечебным и профилактическим) питанием по медицинским показаниям.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25.6. Особенности организации питания работников, занятых на работах с вредными и (или) опасными условиями труда</w:t>
      </w:r>
    </w:p>
    <w:p w:rsidR="00874D6E" w:rsidRDefault="00874D6E">
      <w:pPr>
        <w:pStyle w:val="ConsPlusNormal"/>
        <w:ind w:firstLine="540"/>
        <w:jc w:val="both"/>
      </w:pPr>
      <w:r>
        <w:t xml:space="preserve">(введена Федеральным </w:t>
      </w:r>
      <w:hyperlink r:id="rId157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>Питание работников, занятых на работах с вредными и (или) опасными условиями труда, должно быть организовано в соответствии с законодательством Российской Федерации об охране труда с учетом воздействия вредных и (или) опасных факторов производственной среды и трудового процесса на состояние здоровья работников.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jc w:val="center"/>
        <w:outlineLvl w:val="0"/>
      </w:pPr>
      <w:r>
        <w:t>Глава V. ОТВЕТСТВЕННОСТЬ ЗА НАРУШЕНИЕ</w:t>
      </w:r>
    </w:p>
    <w:p w:rsidR="00874D6E" w:rsidRDefault="00874D6E">
      <w:pPr>
        <w:pStyle w:val="ConsPlusTitle"/>
        <w:jc w:val="center"/>
      </w:pPr>
      <w:r>
        <w:t>НАСТОЯЩЕГО ФЕДЕРАЛЬНОГО ЗАКОНА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ind w:firstLine="540"/>
        <w:jc w:val="both"/>
        <w:outlineLvl w:val="1"/>
      </w:pPr>
      <w:r>
        <w:t xml:space="preserve">Статья 26. Утратила силу. - Федеральный </w:t>
      </w:r>
      <w:hyperlink r:id="rId158">
        <w:r>
          <w:rPr>
            <w:color w:val="0000FF"/>
          </w:rPr>
          <w:t>закон</w:t>
        </w:r>
      </w:hyperlink>
      <w:r>
        <w:t xml:space="preserve"> от 30.12.2001 N 196-ФЗ.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26.1. Ответственность за нарушение настоящего Федерального закона</w:t>
      </w:r>
    </w:p>
    <w:p w:rsidR="00874D6E" w:rsidRDefault="00874D6E">
      <w:pPr>
        <w:pStyle w:val="ConsPlusNormal"/>
        <w:ind w:firstLine="540"/>
        <w:jc w:val="both"/>
      </w:pPr>
      <w:r>
        <w:t xml:space="preserve">(введена Федеральным </w:t>
      </w:r>
      <w:hyperlink r:id="rId159">
        <w:r>
          <w:rPr>
            <w:color w:val="0000FF"/>
          </w:rPr>
          <w:t>законом</w:t>
        </w:r>
      </w:hyperlink>
      <w:r>
        <w:t xml:space="preserve"> от 18.07.2011 N 242-ФЗ)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Normal"/>
        <w:ind w:firstLine="540"/>
        <w:jc w:val="both"/>
      </w:pPr>
      <w:r>
        <w:t>За нарушение настоящего Федерального закона юридические лица, индивидуальные предприниматели, осуществляющие деятельность по изготовлению и обращению пищевых продуктов, материалов и изделий либо оказанию услуг в сфере розничной торговли пищевыми продуктами, материалами и изделиями и сфере общественного питания, несут административную, уголовную и гражданско-правовую ответственность в соответствии с законодательством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60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  <w:ind w:firstLine="540"/>
        <w:jc w:val="both"/>
      </w:pPr>
    </w:p>
    <w:p w:rsidR="00874D6E" w:rsidRDefault="00874D6E">
      <w:pPr>
        <w:pStyle w:val="ConsPlusTitle"/>
        <w:ind w:firstLine="540"/>
        <w:jc w:val="both"/>
        <w:outlineLvl w:val="1"/>
      </w:pPr>
      <w:bookmarkStart w:id="29" w:name="P431"/>
      <w:bookmarkEnd w:id="29"/>
      <w:r>
        <w:t xml:space="preserve">Статьи 27 - 28. Утратили силу с 1 августа 2011 года. - Федеральный </w:t>
      </w:r>
      <w:hyperlink r:id="rId161">
        <w:r>
          <w:rPr>
            <w:color w:val="0000FF"/>
          </w:rPr>
          <w:t>закон</w:t>
        </w:r>
      </w:hyperlink>
      <w:r>
        <w:t xml:space="preserve"> от 18.07.2011 N 242-ФЗ.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29. Ответственность должностных лиц органов государственного надзора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62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r>
        <w:t>Должностные лица органов государственного надзора за ненадлежащее исполнение своих обязанностей, а также за сокрытие фактов, создающих угрозу жизни и здоровью человека, несут ответственность в порядке, установленном законодательством Российской Федерации.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63">
        <w:r>
          <w:rPr>
            <w:color w:val="0000FF"/>
          </w:rPr>
          <w:t>закона</w:t>
        </w:r>
      </w:hyperlink>
      <w:r>
        <w:t xml:space="preserve"> от 01.03.2020 N 47-ФЗ)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jc w:val="center"/>
        <w:outlineLvl w:val="0"/>
      </w:pPr>
      <w:r>
        <w:t>Глава VI. ЗАКЛЮЧИТЕЛЬНЫЕ ПОЛОЖЕНИЯ</w:t>
      </w:r>
    </w:p>
    <w:p w:rsidR="00874D6E" w:rsidRDefault="00874D6E">
      <w:pPr>
        <w:pStyle w:val="ConsPlusNormal"/>
      </w:pPr>
    </w:p>
    <w:p w:rsidR="00874D6E" w:rsidRDefault="00874D6E">
      <w:pPr>
        <w:pStyle w:val="ConsPlusTitle"/>
        <w:ind w:firstLine="540"/>
        <w:jc w:val="both"/>
        <w:outlineLvl w:val="1"/>
      </w:pPr>
      <w:r>
        <w:t>Статья 30. Введение в действие настоящего Федерального закона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ind w:firstLine="540"/>
        <w:jc w:val="both"/>
      </w:pPr>
      <w:r>
        <w:t xml:space="preserve">1. Настоящий Федеральный закон вводится в действие со дня его официального опубликования, за исключением положений пункта 1 </w:t>
      </w:r>
      <w:hyperlink w:anchor="P156">
        <w:r>
          <w:rPr>
            <w:color w:val="0000FF"/>
          </w:rPr>
          <w:t>статьи 10</w:t>
        </w:r>
      </w:hyperlink>
      <w:r>
        <w:t xml:space="preserve"> настоящего Федерального закона, которые вводятся в действие со дня официального опубликования утвержденных Правительством Российской Федерации соответствующих нормативных правовых актов.</w:t>
      </w:r>
    </w:p>
    <w:p w:rsidR="00874D6E" w:rsidRDefault="00874D6E">
      <w:pPr>
        <w:pStyle w:val="ConsPlusNormal"/>
        <w:spacing w:before="220"/>
        <w:ind w:firstLine="540"/>
        <w:jc w:val="both"/>
      </w:pPr>
      <w:bookmarkStart w:id="30" w:name="P444"/>
      <w:bookmarkEnd w:id="30"/>
      <w:r>
        <w:t xml:space="preserve">2. Положения </w:t>
      </w:r>
      <w:hyperlink w:anchor="P53">
        <w:r>
          <w:rPr>
            <w:color w:val="0000FF"/>
          </w:rPr>
          <w:t>статей 2</w:t>
        </w:r>
      </w:hyperlink>
      <w:r>
        <w:t xml:space="preserve"> - </w:t>
      </w:r>
      <w:hyperlink w:anchor="P141">
        <w:r>
          <w:rPr>
            <w:color w:val="0000FF"/>
          </w:rPr>
          <w:t>8,</w:t>
        </w:r>
      </w:hyperlink>
      <w:r>
        <w:t xml:space="preserve"> </w:t>
      </w:r>
      <w:hyperlink w:anchor="P149">
        <w:r>
          <w:rPr>
            <w:color w:val="0000FF"/>
          </w:rPr>
          <w:t>статьи 9</w:t>
        </w:r>
      </w:hyperlink>
      <w:r>
        <w:t xml:space="preserve"> (за исключением </w:t>
      </w:r>
      <w:hyperlink w:anchor="P149">
        <w:r>
          <w:rPr>
            <w:color w:val="0000FF"/>
          </w:rPr>
          <w:t>абзаца второго пункта 2</w:t>
        </w:r>
      </w:hyperlink>
      <w:r>
        <w:t xml:space="preserve">), </w:t>
      </w:r>
      <w:hyperlink w:anchor="P162">
        <w:r>
          <w:rPr>
            <w:color w:val="0000FF"/>
          </w:rPr>
          <w:t>статьи 12</w:t>
        </w:r>
      </w:hyperlink>
      <w:r>
        <w:t xml:space="preserve"> (за исключением положений, касающихся оценки и подтверждения соответствия требованиям нормативных документов услуг, оказываемых в сфере розничной торговли и сфере общественного питания), </w:t>
      </w:r>
      <w:hyperlink w:anchor="P169">
        <w:r>
          <w:rPr>
            <w:color w:val="0000FF"/>
          </w:rPr>
          <w:t>статьи 13,</w:t>
        </w:r>
      </w:hyperlink>
      <w:r>
        <w:t xml:space="preserve"> </w:t>
      </w:r>
      <w:hyperlink w:anchor="P211">
        <w:r>
          <w:rPr>
            <w:color w:val="0000FF"/>
          </w:rPr>
          <w:t>статьи 16,</w:t>
        </w:r>
      </w:hyperlink>
      <w:r>
        <w:t xml:space="preserve"> </w:t>
      </w:r>
      <w:hyperlink w:anchor="P227">
        <w:r>
          <w:rPr>
            <w:color w:val="0000FF"/>
          </w:rPr>
          <w:t>пунктов 1</w:t>
        </w:r>
      </w:hyperlink>
      <w:r>
        <w:t xml:space="preserve">, </w:t>
      </w:r>
      <w:hyperlink w:anchor="P230">
        <w:r>
          <w:rPr>
            <w:color w:val="0000FF"/>
          </w:rPr>
          <w:t>2</w:t>
        </w:r>
      </w:hyperlink>
      <w:r>
        <w:t xml:space="preserve">, </w:t>
      </w:r>
      <w:hyperlink w:anchor="P243">
        <w:r>
          <w:rPr>
            <w:color w:val="0000FF"/>
          </w:rPr>
          <w:t>5</w:t>
        </w:r>
      </w:hyperlink>
      <w:r>
        <w:t xml:space="preserve"> - </w:t>
      </w:r>
      <w:hyperlink w:anchor="P249">
        <w:r>
          <w:rPr>
            <w:color w:val="0000FF"/>
          </w:rPr>
          <w:t>8</w:t>
        </w:r>
      </w:hyperlink>
      <w:r>
        <w:t xml:space="preserve"> статьи 17, </w:t>
      </w:r>
      <w:hyperlink w:anchor="P256">
        <w:r>
          <w:rPr>
            <w:color w:val="0000FF"/>
          </w:rPr>
          <w:t>пунктов 1</w:t>
        </w:r>
      </w:hyperlink>
      <w:r>
        <w:t xml:space="preserve"> и </w:t>
      </w:r>
      <w:hyperlink w:anchor="P257">
        <w:r>
          <w:rPr>
            <w:color w:val="0000FF"/>
          </w:rPr>
          <w:t>2 статьи 18</w:t>
        </w:r>
      </w:hyperlink>
      <w:r>
        <w:t xml:space="preserve">, </w:t>
      </w:r>
      <w:hyperlink w:anchor="P268">
        <w:r>
          <w:rPr>
            <w:color w:val="0000FF"/>
          </w:rPr>
          <w:t>пунктов 1</w:t>
        </w:r>
      </w:hyperlink>
      <w:r>
        <w:t xml:space="preserve"> - </w:t>
      </w:r>
      <w:hyperlink w:anchor="P271">
        <w:r>
          <w:rPr>
            <w:color w:val="0000FF"/>
          </w:rPr>
          <w:t>3</w:t>
        </w:r>
      </w:hyperlink>
      <w:r>
        <w:t xml:space="preserve"> и </w:t>
      </w:r>
      <w:hyperlink w:anchor="P275">
        <w:r>
          <w:rPr>
            <w:color w:val="0000FF"/>
          </w:rPr>
          <w:t>5</w:t>
        </w:r>
      </w:hyperlink>
      <w:r>
        <w:t xml:space="preserve"> статьи 19, </w:t>
      </w:r>
      <w:hyperlink w:anchor="P282">
        <w:r>
          <w:rPr>
            <w:color w:val="0000FF"/>
          </w:rPr>
          <w:t>пунктов 1</w:t>
        </w:r>
      </w:hyperlink>
      <w:r>
        <w:t xml:space="preserve"> и </w:t>
      </w:r>
      <w:hyperlink w:anchor="P288">
        <w:r>
          <w:rPr>
            <w:color w:val="0000FF"/>
          </w:rPr>
          <w:t>4</w:t>
        </w:r>
      </w:hyperlink>
      <w:r>
        <w:t xml:space="preserve"> статьи 20, </w:t>
      </w:r>
      <w:hyperlink w:anchor="P293">
        <w:r>
          <w:rPr>
            <w:color w:val="0000FF"/>
          </w:rPr>
          <w:t>статей 21</w:t>
        </w:r>
      </w:hyperlink>
      <w:r>
        <w:t xml:space="preserve"> - </w:t>
      </w:r>
      <w:hyperlink w:anchor="P431">
        <w:r>
          <w:rPr>
            <w:color w:val="0000FF"/>
          </w:rPr>
          <w:t>28</w:t>
        </w:r>
      </w:hyperlink>
      <w:r>
        <w:t xml:space="preserve"> настоящего Федерального закона распространяются также на парфюмерную и косметическую продукцию, средства и изделия для гигиены полости рта, табачные изделия. Положения </w:t>
      </w:r>
      <w:hyperlink w:anchor="P156">
        <w:r>
          <w:rPr>
            <w:color w:val="0000FF"/>
          </w:rPr>
          <w:t>статьи 10</w:t>
        </w:r>
      </w:hyperlink>
      <w:r>
        <w:t xml:space="preserve"> настоящего Федерального закона распространяются также на косметическую продукцию, средства и изделия для гигиены полости рта.</w:t>
      </w:r>
    </w:p>
    <w:p w:rsidR="00874D6E" w:rsidRDefault="00874D6E">
      <w:pPr>
        <w:pStyle w:val="ConsPlusNormal"/>
        <w:jc w:val="both"/>
      </w:pPr>
      <w:r>
        <w:t xml:space="preserve">(в ред. Федерального </w:t>
      </w:r>
      <w:hyperlink r:id="rId164">
        <w:r>
          <w:rPr>
            <w:color w:val="0000FF"/>
          </w:rPr>
          <w:t>закона</w:t>
        </w:r>
      </w:hyperlink>
      <w:r>
        <w:t xml:space="preserve"> от 05.12.2005 N 151-ФЗ)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3. Предложить Президенту Российской Федерации привести свои нормативные правовые акты в соответствие с настоящим Федеральным законом.</w:t>
      </w:r>
    </w:p>
    <w:p w:rsidR="00874D6E" w:rsidRDefault="00874D6E">
      <w:pPr>
        <w:pStyle w:val="ConsPlusNormal"/>
        <w:spacing w:before="220"/>
        <w:ind w:firstLine="540"/>
        <w:jc w:val="both"/>
      </w:pPr>
      <w:r>
        <w:t>4. Поручить Правительству Российской Федерации разработать нормативные правовые акты, предусмотренные настоящим Федеральным законом, и привести свои нормативные правовые акты в соответствие с настоящим Федеральным законом.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  <w:jc w:val="right"/>
      </w:pPr>
      <w:r>
        <w:t>Исполняющий обязанности</w:t>
      </w:r>
    </w:p>
    <w:p w:rsidR="00874D6E" w:rsidRDefault="00874D6E">
      <w:pPr>
        <w:pStyle w:val="ConsPlusNormal"/>
        <w:jc w:val="right"/>
      </w:pPr>
      <w:r>
        <w:t>Президента Российской Федерации</w:t>
      </w:r>
    </w:p>
    <w:p w:rsidR="00874D6E" w:rsidRDefault="00874D6E">
      <w:pPr>
        <w:pStyle w:val="ConsPlusNormal"/>
        <w:jc w:val="right"/>
      </w:pPr>
      <w:r>
        <w:t>В.ПУТИН</w:t>
      </w:r>
    </w:p>
    <w:p w:rsidR="00874D6E" w:rsidRDefault="00874D6E">
      <w:pPr>
        <w:pStyle w:val="ConsPlusNormal"/>
      </w:pPr>
      <w:r>
        <w:t>Москва, Кремль</w:t>
      </w:r>
    </w:p>
    <w:p w:rsidR="00874D6E" w:rsidRDefault="00874D6E">
      <w:pPr>
        <w:pStyle w:val="ConsPlusNormal"/>
        <w:spacing w:before="220"/>
      </w:pPr>
      <w:r>
        <w:t>2 января 2000 года</w:t>
      </w:r>
    </w:p>
    <w:p w:rsidR="00874D6E" w:rsidRDefault="00874D6E">
      <w:pPr>
        <w:pStyle w:val="ConsPlusNormal"/>
        <w:spacing w:before="220"/>
      </w:pPr>
      <w:r>
        <w:t>N 29-ФЗ</w:t>
      </w:r>
    </w:p>
    <w:p w:rsidR="00874D6E" w:rsidRDefault="00874D6E">
      <w:pPr>
        <w:pStyle w:val="ConsPlusNormal"/>
      </w:pPr>
    </w:p>
    <w:p w:rsidR="00874D6E" w:rsidRDefault="00874D6E">
      <w:pPr>
        <w:pStyle w:val="ConsPlusNormal"/>
      </w:pPr>
    </w:p>
    <w:p w:rsidR="00874D6E" w:rsidRDefault="00874D6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526D" w:rsidRDefault="0029526D"/>
    <w:sectPr w:rsidR="0029526D" w:rsidSect="00655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4D6E"/>
    <w:rsid w:val="0029526D"/>
    <w:rsid w:val="00874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D6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74D6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74D6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74D6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74D6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74D6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74D6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74D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115031&amp;dst=100664" TargetMode="External"/><Relationship Id="rId117" Type="http://schemas.openxmlformats.org/officeDocument/2006/relationships/hyperlink" Target="https://login.consultant.ru/link/?req=doc&amp;base=LAW&amp;n=346666&amp;dst=100138" TargetMode="External"/><Relationship Id="rId21" Type="http://schemas.openxmlformats.org/officeDocument/2006/relationships/hyperlink" Target="https://login.consultant.ru/link/?req=doc&amp;base=LAW&amp;n=405751&amp;dst=100071" TargetMode="External"/><Relationship Id="rId42" Type="http://schemas.openxmlformats.org/officeDocument/2006/relationships/hyperlink" Target="https://login.consultant.ru/link/?req=doc&amp;base=LAW&amp;n=346666&amp;dst=100072" TargetMode="External"/><Relationship Id="rId47" Type="http://schemas.openxmlformats.org/officeDocument/2006/relationships/hyperlink" Target="https://login.consultant.ru/link/?req=doc&amp;base=LAW&amp;n=346666&amp;dst=100086" TargetMode="External"/><Relationship Id="rId63" Type="http://schemas.openxmlformats.org/officeDocument/2006/relationships/hyperlink" Target="https://login.consultant.ru/link/?req=doc&amp;base=LAW&amp;n=346666&amp;dst=100095" TargetMode="External"/><Relationship Id="rId68" Type="http://schemas.openxmlformats.org/officeDocument/2006/relationships/hyperlink" Target="https://login.consultant.ru/link/?req=doc&amp;base=LAW&amp;n=296461&amp;dst=100069" TargetMode="External"/><Relationship Id="rId84" Type="http://schemas.openxmlformats.org/officeDocument/2006/relationships/hyperlink" Target="https://login.consultant.ru/link/?req=doc&amp;base=LAW&amp;n=346666&amp;dst=100109" TargetMode="External"/><Relationship Id="rId89" Type="http://schemas.openxmlformats.org/officeDocument/2006/relationships/hyperlink" Target="https://login.consultant.ru/link/?req=doc&amp;base=LAW&amp;n=421131&amp;dst=100090" TargetMode="External"/><Relationship Id="rId112" Type="http://schemas.openxmlformats.org/officeDocument/2006/relationships/hyperlink" Target="https://login.consultant.ru/link/?req=doc&amp;base=LAW&amp;n=346666&amp;dst=100133" TargetMode="External"/><Relationship Id="rId133" Type="http://schemas.openxmlformats.org/officeDocument/2006/relationships/hyperlink" Target="https://login.consultant.ru/link/?req=doc&amp;base=LAW&amp;n=346666&amp;dst=100159" TargetMode="External"/><Relationship Id="rId138" Type="http://schemas.openxmlformats.org/officeDocument/2006/relationships/hyperlink" Target="https://login.consultant.ru/link/?req=doc&amp;base=LAW&amp;n=364561&amp;dst=100009" TargetMode="External"/><Relationship Id="rId154" Type="http://schemas.openxmlformats.org/officeDocument/2006/relationships/hyperlink" Target="https://login.consultant.ru/link/?req=doc&amp;base=LAW&amp;n=346666&amp;dst=100200" TargetMode="External"/><Relationship Id="rId159" Type="http://schemas.openxmlformats.org/officeDocument/2006/relationships/hyperlink" Target="https://login.consultant.ru/link/?req=doc&amp;base=LAW&amp;n=440507&amp;dst=100932" TargetMode="External"/><Relationship Id="rId16" Type="http://schemas.openxmlformats.org/officeDocument/2006/relationships/hyperlink" Target="https://login.consultant.ru/link/?req=doc&amp;base=LAW&amp;n=83310&amp;dst=100090" TargetMode="External"/><Relationship Id="rId107" Type="http://schemas.openxmlformats.org/officeDocument/2006/relationships/hyperlink" Target="https://login.consultant.ru/link/?req=doc&amp;base=LAW&amp;n=165944&amp;dst=100070" TargetMode="External"/><Relationship Id="rId11" Type="http://schemas.openxmlformats.org/officeDocument/2006/relationships/hyperlink" Target="https://login.consultant.ru/link/?req=doc&amp;base=LAW&amp;n=464266&amp;dst=100804" TargetMode="External"/><Relationship Id="rId32" Type="http://schemas.openxmlformats.org/officeDocument/2006/relationships/hyperlink" Target="https://login.consultant.ru/link/?req=doc&amp;base=LAW&amp;n=346666&amp;dst=100027" TargetMode="External"/><Relationship Id="rId37" Type="http://schemas.openxmlformats.org/officeDocument/2006/relationships/hyperlink" Target="https://login.consultant.ru/link/?req=doc&amp;base=LAW&amp;n=452886&amp;dst=100137" TargetMode="External"/><Relationship Id="rId53" Type="http://schemas.openxmlformats.org/officeDocument/2006/relationships/hyperlink" Target="https://login.consultant.ru/link/?req=doc&amp;base=LAW&amp;n=346666&amp;dst=100092" TargetMode="External"/><Relationship Id="rId58" Type="http://schemas.openxmlformats.org/officeDocument/2006/relationships/hyperlink" Target="https://login.consultant.ru/link/?req=doc&amp;base=LAW&amp;n=173202&amp;dst=100044" TargetMode="External"/><Relationship Id="rId74" Type="http://schemas.openxmlformats.org/officeDocument/2006/relationships/hyperlink" Target="https://login.consultant.ru/link/?req=doc&amp;base=LAW&amp;n=346666&amp;dst=100097" TargetMode="External"/><Relationship Id="rId79" Type="http://schemas.openxmlformats.org/officeDocument/2006/relationships/hyperlink" Target="https://login.consultant.ru/link/?req=doc&amp;base=LAW&amp;n=440509&amp;dst=100303" TargetMode="External"/><Relationship Id="rId102" Type="http://schemas.openxmlformats.org/officeDocument/2006/relationships/hyperlink" Target="https://login.consultant.ru/link/?req=doc&amp;base=LAW&amp;n=346666&amp;dst=100126" TargetMode="External"/><Relationship Id="rId123" Type="http://schemas.openxmlformats.org/officeDocument/2006/relationships/hyperlink" Target="https://login.consultant.ru/link/?req=doc&amp;base=LAW&amp;n=346666&amp;dst=100146" TargetMode="External"/><Relationship Id="rId128" Type="http://schemas.openxmlformats.org/officeDocument/2006/relationships/hyperlink" Target="https://login.consultant.ru/link/?req=doc&amp;base=LAW&amp;n=346666&amp;dst=100152" TargetMode="External"/><Relationship Id="rId144" Type="http://schemas.openxmlformats.org/officeDocument/2006/relationships/hyperlink" Target="https://login.consultant.ru/link/?req=doc&amp;base=LAW&amp;n=346666&amp;dst=100176" TargetMode="External"/><Relationship Id="rId149" Type="http://schemas.openxmlformats.org/officeDocument/2006/relationships/hyperlink" Target="https://login.consultant.ru/link/?req=doc&amp;base=LAW&amp;n=346666&amp;dst=100181" TargetMode="External"/><Relationship Id="rId5" Type="http://schemas.openxmlformats.org/officeDocument/2006/relationships/hyperlink" Target="https://login.consultant.ru/link/?req=doc&amp;base=LAW&amp;n=453329&amp;dst=100142" TargetMode="External"/><Relationship Id="rId90" Type="http://schemas.openxmlformats.org/officeDocument/2006/relationships/hyperlink" Target="https://login.consultant.ru/link/?req=doc&amp;base=LAW&amp;n=346666&amp;dst=100111" TargetMode="External"/><Relationship Id="rId95" Type="http://schemas.openxmlformats.org/officeDocument/2006/relationships/hyperlink" Target="https://login.consultant.ru/link/?req=doc&amp;base=LAW&amp;n=440509&amp;dst=100313" TargetMode="External"/><Relationship Id="rId160" Type="http://schemas.openxmlformats.org/officeDocument/2006/relationships/hyperlink" Target="https://login.consultant.ru/link/?req=doc&amp;base=LAW&amp;n=346666&amp;dst=100207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login.consultant.ru/link/?req=doc&amp;base=LAW&amp;n=296461&amp;dst=100042" TargetMode="External"/><Relationship Id="rId27" Type="http://schemas.openxmlformats.org/officeDocument/2006/relationships/hyperlink" Target="https://login.consultant.ru/link/?req=doc&amp;base=LAW&amp;n=81065&amp;dst=100308" TargetMode="External"/><Relationship Id="rId43" Type="http://schemas.openxmlformats.org/officeDocument/2006/relationships/hyperlink" Target="https://login.consultant.ru/link/?req=doc&amp;base=LAW&amp;n=440507&amp;dst=100902" TargetMode="External"/><Relationship Id="rId48" Type="http://schemas.openxmlformats.org/officeDocument/2006/relationships/hyperlink" Target="https://login.consultant.ru/link/?req=doc&amp;base=LAW&amp;n=440506&amp;dst=100410" TargetMode="External"/><Relationship Id="rId64" Type="http://schemas.openxmlformats.org/officeDocument/2006/relationships/hyperlink" Target="https://login.consultant.ru/link/?req=doc&amp;base=LAW&amp;n=421130&amp;dst=100044" TargetMode="External"/><Relationship Id="rId69" Type="http://schemas.openxmlformats.org/officeDocument/2006/relationships/hyperlink" Target="https://login.consultant.ru/link/?req=doc&amp;base=LAW&amp;n=440507&amp;dst=100917" TargetMode="External"/><Relationship Id="rId113" Type="http://schemas.openxmlformats.org/officeDocument/2006/relationships/hyperlink" Target="https://login.consultant.ru/link/?req=doc&amp;base=LAW&amp;n=346666&amp;dst=100134" TargetMode="External"/><Relationship Id="rId118" Type="http://schemas.openxmlformats.org/officeDocument/2006/relationships/hyperlink" Target="https://login.consultant.ru/link/?req=doc&amp;base=LAW&amp;n=346666&amp;dst=100139" TargetMode="External"/><Relationship Id="rId134" Type="http://schemas.openxmlformats.org/officeDocument/2006/relationships/hyperlink" Target="https://login.consultant.ru/link/?req=doc&amp;base=LAW&amp;n=346666&amp;dst=100161" TargetMode="External"/><Relationship Id="rId139" Type="http://schemas.openxmlformats.org/officeDocument/2006/relationships/hyperlink" Target="https://login.consultant.ru/link/?req=doc&amp;base=LAW&amp;n=346666&amp;dst=100168" TargetMode="External"/><Relationship Id="rId80" Type="http://schemas.openxmlformats.org/officeDocument/2006/relationships/hyperlink" Target="https://login.consultant.ru/link/?req=doc&amp;base=LAW&amp;n=346666&amp;dst=100104" TargetMode="External"/><Relationship Id="rId85" Type="http://schemas.openxmlformats.org/officeDocument/2006/relationships/hyperlink" Target="https://login.consultant.ru/link/?req=doc&amp;base=LAW&amp;n=346666&amp;dst=100110" TargetMode="External"/><Relationship Id="rId150" Type="http://schemas.openxmlformats.org/officeDocument/2006/relationships/hyperlink" Target="https://login.consultant.ru/link/?req=doc&amp;base=LAW&amp;n=346666&amp;dst=100181" TargetMode="External"/><Relationship Id="rId155" Type="http://schemas.openxmlformats.org/officeDocument/2006/relationships/hyperlink" Target="https://login.consultant.ru/link/?req=doc&amp;base=LAW&amp;n=363952&amp;dst=100009" TargetMode="External"/><Relationship Id="rId12" Type="http://schemas.openxmlformats.org/officeDocument/2006/relationships/hyperlink" Target="https://login.consultant.ru/link/?req=doc&amp;base=LAW&amp;n=52070&amp;dst=100008" TargetMode="External"/><Relationship Id="rId17" Type="http://schemas.openxmlformats.org/officeDocument/2006/relationships/hyperlink" Target="https://login.consultant.ru/link/?req=doc&amp;base=LAW&amp;n=165944&amp;dst=100056" TargetMode="External"/><Relationship Id="rId33" Type="http://schemas.openxmlformats.org/officeDocument/2006/relationships/hyperlink" Target="https://login.consultant.ru/link/?req=doc&amp;base=LAW&amp;n=346666&amp;dst=100028" TargetMode="External"/><Relationship Id="rId38" Type="http://schemas.openxmlformats.org/officeDocument/2006/relationships/hyperlink" Target="https://login.consultant.ru/link/?req=doc&amp;base=LAW&amp;n=346666&amp;dst=100065" TargetMode="External"/><Relationship Id="rId59" Type="http://schemas.openxmlformats.org/officeDocument/2006/relationships/hyperlink" Target="https://login.consultant.ru/link/?req=doc&amp;base=LAW&amp;n=346666&amp;dst=100094" TargetMode="External"/><Relationship Id="rId103" Type="http://schemas.openxmlformats.org/officeDocument/2006/relationships/hyperlink" Target="https://login.consultant.ru/link/?req=doc&amp;base=LAW&amp;n=440509&amp;dst=100317" TargetMode="External"/><Relationship Id="rId108" Type="http://schemas.openxmlformats.org/officeDocument/2006/relationships/hyperlink" Target="https://login.consultant.ru/link/?req=doc&amp;base=LAW&amp;n=440507&amp;dst=100920" TargetMode="External"/><Relationship Id="rId124" Type="http://schemas.openxmlformats.org/officeDocument/2006/relationships/hyperlink" Target="https://login.consultant.ru/link/?req=doc&amp;base=LAW&amp;n=346666&amp;dst=100148" TargetMode="External"/><Relationship Id="rId129" Type="http://schemas.openxmlformats.org/officeDocument/2006/relationships/hyperlink" Target="https://login.consultant.ru/link/?req=doc&amp;base=LAW&amp;n=346666&amp;dst=100154" TargetMode="External"/><Relationship Id="rId54" Type="http://schemas.openxmlformats.org/officeDocument/2006/relationships/hyperlink" Target="https://login.consultant.ru/link/?req=doc&amp;base=LAW&amp;n=296461&amp;dst=100069" TargetMode="External"/><Relationship Id="rId70" Type="http://schemas.openxmlformats.org/officeDocument/2006/relationships/hyperlink" Target="https://login.consultant.ru/link/?req=doc&amp;base=LAW&amp;n=467660&amp;dst=100011" TargetMode="External"/><Relationship Id="rId75" Type="http://schemas.openxmlformats.org/officeDocument/2006/relationships/hyperlink" Target="https://login.consultant.ru/link/?req=doc&amp;base=LAW&amp;n=346666&amp;dst=100098" TargetMode="External"/><Relationship Id="rId91" Type="http://schemas.openxmlformats.org/officeDocument/2006/relationships/hyperlink" Target="https://login.consultant.ru/link/?req=doc&amp;base=LAW&amp;n=346666&amp;dst=100112" TargetMode="External"/><Relationship Id="rId96" Type="http://schemas.openxmlformats.org/officeDocument/2006/relationships/hyperlink" Target="https://login.consultant.ru/link/?req=doc&amp;base=LAW&amp;n=346666&amp;dst=100116" TargetMode="External"/><Relationship Id="rId140" Type="http://schemas.openxmlformats.org/officeDocument/2006/relationships/hyperlink" Target="https://login.consultant.ru/link/?req=doc&amp;base=LAW&amp;n=346666&amp;dst=100169" TargetMode="External"/><Relationship Id="rId145" Type="http://schemas.openxmlformats.org/officeDocument/2006/relationships/hyperlink" Target="https://login.consultant.ru/link/?req=doc&amp;base=LAW&amp;n=300837&amp;dst=100333" TargetMode="External"/><Relationship Id="rId161" Type="http://schemas.openxmlformats.org/officeDocument/2006/relationships/hyperlink" Target="https://login.consultant.ru/link/?req=doc&amp;base=LAW&amp;n=440507&amp;dst=100935" TargetMode="External"/><Relationship Id="rId16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0506&amp;dst=100407" TargetMode="External"/><Relationship Id="rId15" Type="http://schemas.openxmlformats.org/officeDocument/2006/relationships/hyperlink" Target="https://login.consultant.ru/link/?req=doc&amp;base=LAW&amp;n=300837&amp;dst=100333" TargetMode="External"/><Relationship Id="rId23" Type="http://schemas.openxmlformats.org/officeDocument/2006/relationships/hyperlink" Target="https://login.consultant.ru/link/?req=doc&amp;base=LAW&amp;n=421131&amp;dst=100086" TargetMode="External"/><Relationship Id="rId28" Type="http://schemas.openxmlformats.org/officeDocument/2006/relationships/hyperlink" Target="https://login.consultant.ru/link/?req=doc&amp;base=LAW&amp;n=82841&amp;dst=100229" TargetMode="External"/><Relationship Id="rId36" Type="http://schemas.openxmlformats.org/officeDocument/2006/relationships/hyperlink" Target="https://login.consultant.ru/link/?req=doc&amp;base=LAW&amp;n=346666&amp;dst=100051" TargetMode="External"/><Relationship Id="rId49" Type="http://schemas.openxmlformats.org/officeDocument/2006/relationships/hyperlink" Target="https://login.consultant.ru/link/?req=doc&amp;base=LAW&amp;n=346666&amp;dst=100087" TargetMode="External"/><Relationship Id="rId57" Type="http://schemas.openxmlformats.org/officeDocument/2006/relationships/hyperlink" Target="https://login.consultant.ru/link/?req=doc&amp;base=LAW&amp;n=388109" TargetMode="External"/><Relationship Id="rId106" Type="http://schemas.openxmlformats.org/officeDocument/2006/relationships/hyperlink" Target="https://login.consultant.ru/link/?req=doc&amp;base=LAW&amp;n=346666&amp;dst=100129" TargetMode="External"/><Relationship Id="rId114" Type="http://schemas.openxmlformats.org/officeDocument/2006/relationships/hyperlink" Target="https://login.consultant.ru/link/?req=doc&amp;base=LAW&amp;n=440507&amp;dst=100923" TargetMode="External"/><Relationship Id="rId119" Type="http://schemas.openxmlformats.org/officeDocument/2006/relationships/hyperlink" Target="https://login.consultant.ru/link/?req=doc&amp;base=LAW&amp;n=346666&amp;dst=100141" TargetMode="External"/><Relationship Id="rId127" Type="http://schemas.openxmlformats.org/officeDocument/2006/relationships/hyperlink" Target="https://login.consultant.ru/link/?req=doc&amp;base=LAW&amp;n=346666&amp;dst=100150" TargetMode="External"/><Relationship Id="rId10" Type="http://schemas.openxmlformats.org/officeDocument/2006/relationships/hyperlink" Target="https://login.consultant.ru/link/?req=doc&amp;base=LAW&amp;n=56839&amp;dst=100008" TargetMode="External"/><Relationship Id="rId31" Type="http://schemas.openxmlformats.org/officeDocument/2006/relationships/hyperlink" Target="https://login.consultant.ru/link/?req=doc&amp;base=LAW&amp;n=346666&amp;dst=100012" TargetMode="External"/><Relationship Id="rId44" Type="http://schemas.openxmlformats.org/officeDocument/2006/relationships/hyperlink" Target="https://login.consultant.ru/link/?req=doc&amp;base=LAW&amp;n=464266&amp;dst=100806" TargetMode="External"/><Relationship Id="rId52" Type="http://schemas.openxmlformats.org/officeDocument/2006/relationships/hyperlink" Target="https://login.consultant.ru/link/?req=doc&amp;base=LAW&amp;n=421131&amp;dst=100088" TargetMode="External"/><Relationship Id="rId60" Type="http://schemas.openxmlformats.org/officeDocument/2006/relationships/hyperlink" Target="https://login.consultant.ru/link/?req=doc&amp;base=LAW&amp;n=440507&amp;dst=100908" TargetMode="External"/><Relationship Id="rId65" Type="http://schemas.openxmlformats.org/officeDocument/2006/relationships/hyperlink" Target="https://login.consultant.ru/link/?req=doc&amp;base=LAW&amp;n=421130&amp;dst=100045" TargetMode="External"/><Relationship Id="rId73" Type="http://schemas.openxmlformats.org/officeDocument/2006/relationships/hyperlink" Target="https://login.consultant.ru/link/?req=doc&amp;base=LAW&amp;n=440509&amp;dst=100300" TargetMode="External"/><Relationship Id="rId78" Type="http://schemas.openxmlformats.org/officeDocument/2006/relationships/hyperlink" Target="https://login.consultant.ru/link/?req=doc&amp;base=LAW&amp;n=346666&amp;dst=100103" TargetMode="External"/><Relationship Id="rId81" Type="http://schemas.openxmlformats.org/officeDocument/2006/relationships/hyperlink" Target="https://login.consultant.ru/link/?req=doc&amp;base=LAW&amp;n=346666&amp;dst=100105" TargetMode="External"/><Relationship Id="rId86" Type="http://schemas.openxmlformats.org/officeDocument/2006/relationships/hyperlink" Target="https://login.consultant.ru/link/?req=doc&amp;base=LAW&amp;n=440509&amp;dst=100310" TargetMode="External"/><Relationship Id="rId94" Type="http://schemas.openxmlformats.org/officeDocument/2006/relationships/hyperlink" Target="https://login.consultant.ru/link/?req=doc&amp;base=LAW&amp;n=346666&amp;dst=100115" TargetMode="External"/><Relationship Id="rId99" Type="http://schemas.openxmlformats.org/officeDocument/2006/relationships/hyperlink" Target="https://login.consultant.ru/link/?req=doc&amp;base=LAW&amp;n=346666&amp;dst=100120" TargetMode="External"/><Relationship Id="rId101" Type="http://schemas.openxmlformats.org/officeDocument/2006/relationships/hyperlink" Target="https://login.consultant.ru/link/?req=doc&amp;base=LAW&amp;n=346666&amp;dst=100123" TargetMode="External"/><Relationship Id="rId122" Type="http://schemas.openxmlformats.org/officeDocument/2006/relationships/hyperlink" Target="https://login.consultant.ru/link/?req=doc&amp;base=LAW&amp;n=440509&amp;dst=100320" TargetMode="External"/><Relationship Id="rId130" Type="http://schemas.openxmlformats.org/officeDocument/2006/relationships/hyperlink" Target="https://login.consultant.ru/link/?req=doc&amp;base=LAW&amp;n=346666&amp;dst=100155" TargetMode="External"/><Relationship Id="rId135" Type="http://schemas.openxmlformats.org/officeDocument/2006/relationships/hyperlink" Target="https://login.consultant.ru/link/?req=doc&amp;base=LAW&amp;n=346666&amp;dst=100164" TargetMode="External"/><Relationship Id="rId143" Type="http://schemas.openxmlformats.org/officeDocument/2006/relationships/hyperlink" Target="https://login.consultant.ru/link/?req=doc&amp;base=LAW&amp;n=440507&amp;dst=100930" TargetMode="External"/><Relationship Id="rId148" Type="http://schemas.openxmlformats.org/officeDocument/2006/relationships/hyperlink" Target="https://login.consultant.ru/link/?req=doc&amp;base=LAW&amp;n=346666&amp;dst=100179" TargetMode="External"/><Relationship Id="rId151" Type="http://schemas.openxmlformats.org/officeDocument/2006/relationships/hyperlink" Target="https://login.consultant.ru/link/?req=doc&amp;base=LAW&amp;n=346666&amp;dst=100181" TargetMode="External"/><Relationship Id="rId156" Type="http://schemas.openxmlformats.org/officeDocument/2006/relationships/hyperlink" Target="https://login.consultant.ru/link/?req=doc&amp;base=LAW&amp;n=346666&amp;dst=100200" TargetMode="External"/><Relationship Id="rId164" Type="http://schemas.openxmlformats.org/officeDocument/2006/relationships/hyperlink" Target="https://login.consultant.ru/link/?req=doc&amp;base=LAW&amp;n=56839&amp;dst=100008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201316&amp;dst=100204" TargetMode="External"/><Relationship Id="rId13" Type="http://schemas.openxmlformats.org/officeDocument/2006/relationships/hyperlink" Target="https://login.consultant.ru/link/?req=doc&amp;base=LAW&amp;n=166191&amp;dst=100091" TargetMode="External"/><Relationship Id="rId18" Type="http://schemas.openxmlformats.org/officeDocument/2006/relationships/hyperlink" Target="https://login.consultant.ru/link/?req=doc&amp;base=LAW&amp;n=440507&amp;dst=100894" TargetMode="External"/><Relationship Id="rId39" Type="http://schemas.openxmlformats.org/officeDocument/2006/relationships/hyperlink" Target="https://login.consultant.ru/link/?req=doc&amp;base=LAW&amp;n=371340&amp;dst=100009" TargetMode="External"/><Relationship Id="rId109" Type="http://schemas.openxmlformats.org/officeDocument/2006/relationships/hyperlink" Target="https://login.consultant.ru/link/?req=doc&amp;base=LAW&amp;n=440507&amp;dst=100921" TargetMode="External"/><Relationship Id="rId34" Type="http://schemas.openxmlformats.org/officeDocument/2006/relationships/hyperlink" Target="https://login.consultant.ru/link/?req=doc&amp;base=LAW&amp;n=346666&amp;dst=100039" TargetMode="External"/><Relationship Id="rId50" Type="http://schemas.openxmlformats.org/officeDocument/2006/relationships/hyperlink" Target="https://login.consultant.ru/link/?req=doc&amp;base=LAW&amp;n=440507&amp;dst=100904" TargetMode="External"/><Relationship Id="rId55" Type="http://schemas.openxmlformats.org/officeDocument/2006/relationships/hyperlink" Target="https://login.consultant.ru/link/?req=doc&amp;base=LAW&amp;n=405751&amp;dst=100072" TargetMode="External"/><Relationship Id="rId76" Type="http://schemas.openxmlformats.org/officeDocument/2006/relationships/hyperlink" Target="https://login.consultant.ru/link/?req=doc&amp;base=LAW&amp;n=472820&amp;dst=100074" TargetMode="External"/><Relationship Id="rId97" Type="http://schemas.openxmlformats.org/officeDocument/2006/relationships/hyperlink" Target="https://login.consultant.ru/link/?req=doc&amp;base=LAW&amp;n=364561&amp;dst=100009" TargetMode="External"/><Relationship Id="rId104" Type="http://schemas.openxmlformats.org/officeDocument/2006/relationships/hyperlink" Target="https://login.consultant.ru/link/?req=doc&amp;base=LAW&amp;n=346666&amp;dst=100127" TargetMode="External"/><Relationship Id="rId120" Type="http://schemas.openxmlformats.org/officeDocument/2006/relationships/hyperlink" Target="https://login.consultant.ru/link/?req=doc&amp;base=LAW&amp;n=346666&amp;dst=100142" TargetMode="External"/><Relationship Id="rId125" Type="http://schemas.openxmlformats.org/officeDocument/2006/relationships/hyperlink" Target="https://login.consultant.ru/link/?req=doc&amp;base=LAW&amp;n=452886&amp;dst=100226" TargetMode="External"/><Relationship Id="rId141" Type="http://schemas.openxmlformats.org/officeDocument/2006/relationships/hyperlink" Target="https://login.consultant.ru/link/?req=doc&amp;base=LAW&amp;n=346666&amp;dst=100172" TargetMode="External"/><Relationship Id="rId146" Type="http://schemas.openxmlformats.org/officeDocument/2006/relationships/hyperlink" Target="https://login.consultant.ru/link/?req=doc&amp;base=LAW&amp;n=440507&amp;dst=100931" TargetMode="External"/><Relationship Id="rId7" Type="http://schemas.openxmlformats.org/officeDocument/2006/relationships/hyperlink" Target="https://login.consultant.ru/link/?req=doc&amp;base=LAW&amp;n=201315&amp;dst=100409" TargetMode="External"/><Relationship Id="rId71" Type="http://schemas.openxmlformats.org/officeDocument/2006/relationships/hyperlink" Target="https://login.consultant.ru/link/?req=doc&amp;base=LAW&amp;n=464263&amp;dst=100408" TargetMode="External"/><Relationship Id="rId92" Type="http://schemas.openxmlformats.org/officeDocument/2006/relationships/hyperlink" Target="https://login.consultant.ru/link/?req=doc&amp;base=LAW&amp;n=440509&amp;dst=100312" TargetMode="External"/><Relationship Id="rId162" Type="http://schemas.openxmlformats.org/officeDocument/2006/relationships/hyperlink" Target="https://login.consultant.ru/link/?req=doc&amp;base=LAW&amp;n=346666&amp;dst=10020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173118&amp;dst=100021" TargetMode="External"/><Relationship Id="rId24" Type="http://schemas.openxmlformats.org/officeDocument/2006/relationships/hyperlink" Target="https://login.consultant.ru/link/?req=doc&amp;base=LAW&amp;n=346666&amp;dst=100009" TargetMode="External"/><Relationship Id="rId40" Type="http://schemas.openxmlformats.org/officeDocument/2006/relationships/hyperlink" Target="https://login.consultant.ru/link/?req=doc&amp;base=LAW&amp;n=477420&amp;dst=105382" TargetMode="External"/><Relationship Id="rId45" Type="http://schemas.openxmlformats.org/officeDocument/2006/relationships/hyperlink" Target="https://login.consultant.ru/link/?req=doc&amp;base=LAW&amp;n=477420&amp;dst=105383" TargetMode="External"/><Relationship Id="rId66" Type="http://schemas.openxmlformats.org/officeDocument/2006/relationships/hyperlink" Target="https://login.consultant.ru/link/?req=doc&amp;base=LAW&amp;n=421130&amp;dst=100046" TargetMode="External"/><Relationship Id="rId87" Type="http://schemas.openxmlformats.org/officeDocument/2006/relationships/hyperlink" Target="https://login.consultant.ru/link/?req=doc&amp;base=LAW&amp;n=465817" TargetMode="External"/><Relationship Id="rId110" Type="http://schemas.openxmlformats.org/officeDocument/2006/relationships/hyperlink" Target="https://login.consultant.ru/link/?req=doc&amp;base=LAW&amp;n=346666&amp;dst=100130" TargetMode="External"/><Relationship Id="rId115" Type="http://schemas.openxmlformats.org/officeDocument/2006/relationships/hyperlink" Target="https://login.consultant.ru/link/?req=doc&amp;base=LAW&amp;n=346666&amp;dst=100137" TargetMode="External"/><Relationship Id="rId131" Type="http://schemas.openxmlformats.org/officeDocument/2006/relationships/hyperlink" Target="https://login.consultant.ru/link/?req=doc&amp;base=LAW&amp;n=364561&amp;dst=100009" TargetMode="External"/><Relationship Id="rId136" Type="http://schemas.openxmlformats.org/officeDocument/2006/relationships/hyperlink" Target="https://login.consultant.ru/link/?req=doc&amp;base=LAW&amp;n=346666&amp;dst=100165" TargetMode="External"/><Relationship Id="rId157" Type="http://schemas.openxmlformats.org/officeDocument/2006/relationships/hyperlink" Target="https://login.consultant.ru/link/?req=doc&amp;base=LAW&amp;n=346666&amp;dst=100200" TargetMode="External"/><Relationship Id="rId61" Type="http://schemas.openxmlformats.org/officeDocument/2006/relationships/hyperlink" Target="https://login.consultant.ru/link/?req=doc&amp;base=LAW&amp;n=405751&amp;dst=100074" TargetMode="External"/><Relationship Id="rId82" Type="http://schemas.openxmlformats.org/officeDocument/2006/relationships/hyperlink" Target="https://login.consultant.ru/link/?req=doc&amp;base=LAW&amp;n=440509&amp;dst=100307" TargetMode="External"/><Relationship Id="rId152" Type="http://schemas.openxmlformats.org/officeDocument/2006/relationships/hyperlink" Target="https://login.consultant.ru/link/?req=doc&amp;base=LAW&amp;n=346666&amp;dst=100181" TargetMode="External"/><Relationship Id="rId19" Type="http://schemas.openxmlformats.org/officeDocument/2006/relationships/hyperlink" Target="https://login.consultant.ru/link/?req=doc&amp;base=LAW&amp;n=440509&amp;dst=100277" TargetMode="External"/><Relationship Id="rId14" Type="http://schemas.openxmlformats.org/officeDocument/2006/relationships/hyperlink" Target="https://login.consultant.ru/link/?req=doc&amp;base=LAW&amp;n=464263&amp;dst=100403" TargetMode="External"/><Relationship Id="rId30" Type="http://schemas.openxmlformats.org/officeDocument/2006/relationships/hyperlink" Target="https://login.consultant.ru/link/?req=doc&amp;base=LAW&amp;n=346666&amp;dst=100010" TargetMode="External"/><Relationship Id="rId35" Type="http://schemas.openxmlformats.org/officeDocument/2006/relationships/hyperlink" Target="https://login.consultant.ru/link/?req=doc&amp;base=LAW&amp;n=364561&amp;dst=100009" TargetMode="External"/><Relationship Id="rId56" Type="http://schemas.openxmlformats.org/officeDocument/2006/relationships/hyperlink" Target="https://login.consultant.ru/link/?req=doc&amp;base=LAW&amp;n=454999&amp;dst=100009" TargetMode="External"/><Relationship Id="rId77" Type="http://schemas.openxmlformats.org/officeDocument/2006/relationships/hyperlink" Target="https://login.consultant.ru/link/?req=doc&amp;base=LAW&amp;n=346666&amp;dst=100101" TargetMode="External"/><Relationship Id="rId100" Type="http://schemas.openxmlformats.org/officeDocument/2006/relationships/hyperlink" Target="https://login.consultant.ru/link/?req=doc&amp;base=LAW&amp;n=346666&amp;dst=100121" TargetMode="External"/><Relationship Id="rId105" Type="http://schemas.openxmlformats.org/officeDocument/2006/relationships/hyperlink" Target="https://login.consultant.ru/link/?req=doc&amp;base=LAW&amp;n=440509&amp;dst=100318" TargetMode="External"/><Relationship Id="rId126" Type="http://schemas.openxmlformats.org/officeDocument/2006/relationships/hyperlink" Target="https://login.consultant.ru/link/?req=doc&amp;base=LAW&amp;n=346666&amp;dst=100149" TargetMode="External"/><Relationship Id="rId147" Type="http://schemas.openxmlformats.org/officeDocument/2006/relationships/hyperlink" Target="https://login.consultant.ru/link/?req=doc&amp;base=LAW&amp;n=346666&amp;dst=100177" TargetMode="External"/><Relationship Id="rId8" Type="http://schemas.openxmlformats.org/officeDocument/2006/relationships/hyperlink" Target="https://login.consultant.ru/link/?req=doc&amp;base=LAW&amp;n=477420&amp;dst=105378" TargetMode="External"/><Relationship Id="rId51" Type="http://schemas.openxmlformats.org/officeDocument/2006/relationships/hyperlink" Target="https://login.consultant.ru/link/?req=doc&amp;base=LAW&amp;n=147457" TargetMode="External"/><Relationship Id="rId72" Type="http://schemas.openxmlformats.org/officeDocument/2006/relationships/hyperlink" Target="https://login.consultant.ru/link/?req=doc&amp;base=LAW&amp;n=440507&amp;dst=100918" TargetMode="External"/><Relationship Id="rId93" Type="http://schemas.openxmlformats.org/officeDocument/2006/relationships/hyperlink" Target="https://login.consultant.ru/link/?req=doc&amp;base=LAW&amp;n=346666&amp;dst=100114" TargetMode="External"/><Relationship Id="rId98" Type="http://schemas.openxmlformats.org/officeDocument/2006/relationships/hyperlink" Target="https://login.consultant.ru/link/?req=doc&amp;base=LAW&amp;n=346666&amp;dst=100118" TargetMode="External"/><Relationship Id="rId121" Type="http://schemas.openxmlformats.org/officeDocument/2006/relationships/hyperlink" Target="https://login.consultant.ru/link/?req=doc&amp;base=LAW&amp;n=346666&amp;dst=100144" TargetMode="External"/><Relationship Id="rId142" Type="http://schemas.openxmlformats.org/officeDocument/2006/relationships/hyperlink" Target="https://login.consultant.ru/link/?req=doc&amp;base=LAW&amp;n=346666&amp;dst=100174" TargetMode="External"/><Relationship Id="rId163" Type="http://schemas.openxmlformats.org/officeDocument/2006/relationships/hyperlink" Target="https://login.consultant.ru/link/?req=doc&amp;base=LAW&amp;n=346666&amp;dst=1002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login.consultant.ru/link/?req=doc&amp;base=LAW&amp;n=421130&amp;dst=100043" TargetMode="External"/><Relationship Id="rId46" Type="http://schemas.openxmlformats.org/officeDocument/2006/relationships/hyperlink" Target="https://login.consultant.ru/link/?req=doc&amp;base=LAW&amp;n=346666&amp;dst=100081" TargetMode="External"/><Relationship Id="rId67" Type="http://schemas.openxmlformats.org/officeDocument/2006/relationships/hyperlink" Target="https://login.consultant.ru/link/?req=doc&amp;base=LAW&amp;n=405751&amp;dst=100076" TargetMode="External"/><Relationship Id="rId116" Type="http://schemas.openxmlformats.org/officeDocument/2006/relationships/hyperlink" Target="https://login.consultant.ru/link/?req=doc&amp;base=LAW&amp;n=440507&amp;dst=100925" TargetMode="External"/><Relationship Id="rId137" Type="http://schemas.openxmlformats.org/officeDocument/2006/relationships/hyperlink" Target="https://login.consultant.ru/link/?req=doc&amp;base=LAW&amp;n=346666&amp;dst=100166" TargetMode="External"/><Relationship Id="rId158" Type="http://schemas.openxmlformats.org/officeDocument/2006/relationships/hyperlink" Target="https://login.consultant.ru/link/?req=doc&amp;base=LAW&amp;n=453329&amp;dst=100142" TargetMode="External"/><Relationship Id="rId20" Type="http://schemas.openxmlformats.org/officeDocument/2006/relationships/hyperlink" Target="https://login.consultant.ru/link/?req=doc&amp;base=LAW&amp;n=173202&amp;dst=100041" TargetMode="External"/><Relationship Id="rId41" Type="http://schemas.openxmlformats.org/officeDocument/2006/relationships/hyperlink" Target="https://login.consultant.ru/link/?req=doc&amp;base=LAW&amp;n=346666&amp;dst=100071" TargetMode="External"/><Relationship Id="rId62" Type="http://schemas.openxmlformats.org/officeDocument/2006/relationships/hyperlink" Target="https://login.consultant.ru/link/?req=doc&amp;base=LAW&amp;n=421131&amp;dst=100089" TargetMode="External"/><Relationship Id="rId83" Type="http://schemas.openxmlformats.org/officeDocument/2006/relationships/hyperlink" Target="https://login.consultant.ru/link/?req=doc&amp;base=LAW&amp;n=346666&amp;dst=100108" TargetMode="External"/><Relationship Id="rId88" Type="http://schemas.openxmlformats.org/officeDocument/2006/relationships/hyperlink" Target="https://login.consultant.ru/link/?req=doc&amp;base=LAW&amp;n=440509&amp;dst=100311" TargetMode="External"/><Relationship Id="rId111" Type="http://schemas.openxmlformats.org/officeDocument/2006/relationships/hyperlink" Target="https://login.consultant.ru/link/?req=doc&amp;base=LAW&amp;n=346666&amp;dst=100132" TargetMode="External"/><Relationship Id="rId132" Type="http://schemas.openxmlformats.org/officeDocument/2006/relationships/hyperlink" Target="https://login.consultant.ru/link/?req=doc&amp;base=LAW&amp;n=346666&amp;dst=100156" TargetMode="External"/><Relationship Id="rId153" Type="http://schemas.openxmlformats.org/officeDocument/2006/relationships/hyperlink" Target="https://login.consultant.ru/link/?req=doc&amp;base=LAW&amp;n=346666&amp;dst=100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11340</Words>
  <Characters>64643</Characters>
  <Application>Microsoft Office Word</Application>
  <DocSecurity>0</DocSecurity>
  <Lines>538</Lines>
  <Paragraphs>151</Paragraphs>
  <ScaleCrop>false</ScaleCrop>
  <Company/>
  <LinksUpToDate>false</LinksUpToDate>
  <CharactersWithSpaces>75832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EV_Konovalova</dc:creator>
  <cp:lastModifiedBy>EV_Konovalova</cp:lastModifiedBy>
  <cp:revision>1</cp:revision>
  <dcterms:created xsi:type="dcterms:W3CDTF">2024-06-30T09:54:00Z</dcterms:created>
  <dcterms:modified xsi:type="dcterms:W3CDTF">2024-06-30T09:55:00Z</dcterms:modified>
</cp:coreProperties>
</file>