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98" w:rsidRPr="003D0998" w:rsidRDefault="003D0998" w:rsidP="003D0998">
      <w:pPr>
        <w:jc w:val="center"/>
        <w:rPr>
          <w:b/>
          <w:color w:val="FF0000"/>
          <w:sz w:val="28"/>
          <w:szCs w:val="28"/>
        </w:rPr>
      </w:pPr>
      <w:r w:rsidRPr="003D0998">
        <w:rPr>
          <w:b/>
          <w:color w:val="FF0000"/>
          <w:sz w:val="28"/>
          <w:szCs w:val="28"/>
        </w:rPr>
        <w:t>Правила поведения обучающихся на улицах и дорогах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center"/>
        <w:outlineLvl w:val="0"/>
        <w:rPr>
          <w:b/>
          <w:color w:val="FF0000"/>
        </w:rPr>
      </w:pPr>
      <w:r w:rsidRPr="003D0998">
        <w:rPr>
          <w:b/>
          <w:color w:val="FF0000"/>
        </w:rPr>
        <w:t>Обязанности пешеходов:</w:t>
      </w:r>
    </w:p>
    <w:p w:rsidR="003D0998" w:rsidRPr="003D0998" w:rsidRDefault="003D0998" w:rsidP="003D0998">
      <w:pPr>
        <w:jc w:val="both"/>
      </w:pPr>
      <w:r w:rsidRPr="003D0998">
        <w:t>1. Пешеходы должны двигаться по т</w:t>
      </w:r>
      <w:bookmarkStart w:id="0" w:name="_GoBack"/>
      <w:bookmarkEnd w:id="0"/>
      <w:r w:rsidRPr="003D0998">
        <w:t>ротуарам или пешеходным дорожкам, а при их отсутствии – по обочинам. Пешеходы, перевозящие или переносящие громоз</w:t>
      </w:r>
      <w:r>
        <w:t>д</w:t>
      </w:r>
      <w:r w:rsidRPr="003D0998">
        <w:t>кие предметы</w:t>
      </w:r>
      <w:r>
        <w:t>,</w:t>
      </w:r>
      <w:r w:rsidRPr="003D0998">
        <w:t xml:space="preserve"> могут двигаться по краю проезжей части, если их движение по тротуарам или обочинам создаёт помехи для других пешеходов.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   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– </w:t>
      </w:r>
      <w:r>
        <w:t>по внешнему краю проезжей части</w:t>
      </w:r>
      <w:r w:rsidRPr="003D0998">
        <w:t>).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   При движении по краю проезжей части пешеходы должны идти навстречу движению транспортных средств. Лица,  ведущие мопед, велосипед, в этих случаях должны следовать по ходу движения транспортных средств.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</w:t>
      </w:r>
      <w:r>
        <w:t>,</w:t>
      </w:r>
      <w:r w:rsidRPr="003D0998">
        <w:t xml:space="preserve"> а в тёмное время суток и в условиях недостаточной видимости – с включёнными ф</w:t>
      </w:r>
      <w:r>
        <w:t>онарями: спереди – белого цвета,</w:t>
      </w:r>
      <w:r w:rsidRPr="003D0998">
        <w:t xml:space="preserve"> сзади – красного.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   Группы детей разрешается водить только по тротуарам и пешеходным дорожкам, а при их отсутствии – и по обочинам, но лишь в светлое время суток и только в сопровождении взрослых.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3. </w:t>
      </w:r>
      <w:proofErr w:type="gramStart"/>
      <w:r w:rsidRPr="003D0998">
        <w:t>Пешеходы должны пересекать проезжую часть по пешеходным переходам, в том числе по подземным и надземным, а при их отсутствии – на перекрёстках по линии тротуаров или обочин.</w:t>
      </w:r>
      <w:proofErr w:type="gramEnd"/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    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 где она хорошо просматривается в обе стороны.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>5. На нерегулируемых пешеходных переходах пешеходы могут выходить на проезжую ч</w:t>
      </w:r>
      <w:r>
        <w:t>асть после того</w:t>
      </w:r>
      <w:r w:rsidRPr="003D0998">
        <w:t xml:space="preserve"> как оценят расстояние до приближающихся транспортных средств, их скорость и убедятся, что переход будет для них безопасен. </w:t>
      </w:r>
      <w:proofErr w:type="gramStart"/>
      <w:r w:rsidRPr="003D0998"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 – 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proofErr w:type="gramEnd"/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</w:t>
      </w:r>
      <w:r w:rsidRPr="003D0998">
        <w:lastRenderedPageBreak/>
        <w:t>закончить переход, должны остановиться на линии, разделяющей транспортные потоки противоположных напр</w:t>
      </w:r>
      <w:r>
        <w:t xml:space="preserve">авлений. Продолжать </w:t>
      </w:r>
      <w:proofErr w:type="gramStart"/>
      <w:r>
        <w:t>переход мож</w:t>
      </w:r>
      <w:r w:rsidRPr="003D0998">
        <w:t>но лишь убедившись</w:t>
      </w:r>
      <w:proofErr w:type="gramEnd"/>
      <w:r w:rsidRPr="003D0998">
        <w:t xml:space="preserve"> в безопасности дальнейшего движения и с учётом сигнала светофора.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 xml:space="preserve">7. При приближении транспортных средств с </w:t>
      </w:r>
      <w:proofErr w:type="gramStart"/>
      <w:r w:rsidRPr="003D0998">
        <w:t>включенными</w:t>
      </w:r>
      <w:proofErr w:type="gramEnd"/>
      <w:r w:rsidRPr="003D0998"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  <w:r w:rsidRPr="003D0998"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D0998" w:rsidRPr="003D0998" w:rsidRDefault="003D0998" w:rsidP="003D0998">
      <w:pPr>
        <w:jc w:val="both"/>
      </w:pPr>
    </w:p>
    <w:p w:rsidR="003D0998" w:rsidRPr="003D0998" w:rsidRDefault="003D0998" w:rsidP="003D0998">
      <w:pPr>
        <w:jc w:val="both"/>
      </w:pPr>
    </w:p>
    <w:p w:rsidR="009A2E4C" w:rsidRDefault="009A2E4C"/>
    <w:sectPr w:rsidR="009A2E4C" w:rsidSect="003D099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C6"/>
    <w:rsid w:val="000B45C6"/>
    <w:rsid w:val="003D0998"/>
    <w:rsid w:val="009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2016-03-20T15:17:00Z</dcterms:created>
  <dcterms:modified xsi:type="dcterms:W3CDTF">2016-03-20T15:20:00Z</dcterms:modified>
</cp:coreProperties>
</file>